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highlight w:val="none"/>
          <w:lang w:eastAsia="zh-CN"/>
        </w:rPr>
      </w:pPr>
      <w:bookmarkStart w:id="1" w:name="_GoBack"/>
      <w:bookmarkStart w:id="0" w:name="_Toc20915"/>
      <w:r>
        <w:rPr>
          <w:rFonts w:hint="eastAsia"/>
          <w:highlight w:val="none"/>
          <w:lang w:eastAsia="zh-CN"/>
        </w:rPr>
        <w:t>建筑管理学院办公场所改造</w:t>
      </w:r>
      <w:bookmarkEnd w:id="1"/>
    </w:p>
    <w:p>
      <w:pPr>
        <w:pStyle w:val="2"/>
        <w:rPr>
          <w:highlight w:val="none"/>
        </w:rPr>
      </w:pPr>
      <w:r>
        <w:rPr>
          <w:rFonts w:hint="eastAsia"/>
          <w:highlight w:val="none"/>
        </w:rPr>
        <w:t>招标公告（资格后审）</w:t>
      </w:r>
      <w:bookmarkEnd w:id="0"/>
    </w:p>
    <w:p>
      <w:pPr>
        <w:widowControl/>
        <w:wordWrap w:val="0"/>
        <w:spacing w:line="276" w:lineRule="auto"/>
        <w:jc w:val="left"/>
        <w:rPr>
          <w:rFonts w:ascii="宋体" w:cs="新宋体"/>
          <w:bCs/>
          <w:sz w:val="24"/>
          <w:szCs w:val="24"/>
          <w:highlight w:val="none"/>
        </w:rPr>
      </w:pPr>
    </w:p>
    <w:p>
      <w:pPr>
        <w:widowControl/>
        <w:wordWrap w:val="0"/>
        <w:spacing w:line="276" w:lineRule="auto"/>
        <w:jc w:val="left"/>
        <w:rPr>
          <w:rFonts w:ascii="宋体" w:cs="新宋体"/>
          <w:sz w:val="24"/>
          <w:szCs w:val="24"/>
          <w:highlight w:val="none"/>
        </w:rPr>
      </w:pPr>
      <w:r>
        <w:rPr>
          <w:rFonts w:ascii="宋体" w:cs="新宋体"/>
          <w:bCs/>
          <w:sz w:val="24"/>
          <w:szCs w:val="24"/>
          <w:highlight w:val="none"/>
        </w:rPr>
        <w:t>1.</w:t>
      </w:r>
      <w:r>
        <w:rPr>
          <w:rFonts w:hint="eastAsia" w:ascii="宋体"/>
          <w:sz w:val="28"/>
          <w:szCs w:val="22"/>
          <w:highlight w:val="none"/>
        </w:rPr>
        <w:t xml:space="preserve"> </w:t>
      </w:r>
      <w:r>
        <w:rPr>
          <w:rFonts w:hint="eastAsia" w:ascii="宋体"/>
          <w:sz w:val="24"/>
          <w:szCs w:val="24"/>
          <w:highlight w:val="none"/>
          <w:u w:val="single"/>
        </w:rPr>
        <w:t>江苏建筑职业技术学院</w:t>
      </w:r>
      <w:r>
        <w:rPr>
          <w:rFonts w:hint="eastAsia" w:ascii="宋体" w:cs="新宋体"/>
          <w:sz w:val="24"/>
          <w:szCs w:val="24"/>
          <w:highlight w:val="none"/>
        </w:rPr>
        <w:t>建设的</w:t>
      </w:r>
      <w:r>
        <w:rPr>
          <w:rFonts w:hint="eastAsia" w:ascii="宋体"/>
          <w:sz w:val="24"/>
          <w:szCs w:val="24"/>
          <w:highlight w:val="none"/>
          <w:u w:val="single"/>
          <w:lang w:eastAsia="zh-CN"/>
        </w:rPr>
        <w:t>建筑管理学院办公场所改造</w:t>
      </w:r>
      <w:r>
        <w:rPr>
          <w:rFonts w:hint="eastAsia" w:ascii="宋体" w:cs="新宋体"/>
          <w:bCs/>
          <w:sz w:val="24"/>
          <w:szCs w:val="24"/>
          <w:highlight w:val="none"/>
        </w:rPr>
        <w:t>工程，</w:t>
      </w:r>
      <w:r>
        <w:rPr>
          <w:rFonts w:hint="eastAsia" w:ascii="宋体" w:cs="新宋体"/>
          <w:sz w:val="24"/>
          <w:szCs w:val="24"/>
          <w:highlight w:val="none"/>
        </w:rPr>
        <w:t>已被</w:t>
      </w:r>
      <w:r>
        <w:rPr>
          <w:rFonts w:hint="eastAsia" w:ascii="宋体"/>
          <w:sz w:val="24"/>
          <w:szCs w:val="24"/>
          <w:highlight w:val="none"/>
          <w:u w:val="single"/>
        </w:rPr>
        <w:t>江苏建筑职业技术学院</w:t>
      </w:r>
      <w:r>
        <w:rPr>
          <w:rFonts w:hint="eastAsia" w:ascii="宋体" w:cs="新宋体"/>
          <w:sz w:val="24"/>
          <w:szCs w:val="24"/>
          <w:highlight w:val="none"/>
        </w:rPr>
        <w:t>批准建设，工程所需资金来源是</w:t>
      </w:r>
      <w:r>
        <w:rPr>
          <w:rFonts w:hint="eastAsia" w:ascii="宋体" w:cs="新宋体"/>
          <w:sz w:val="24"/>
          <w:szCs w:val="24"/>
          <w:highlight w:val="none"/>
          <w:u w:val="single"/>
        </w:rPr>
        <w:t>自筹专款</w:t>
      </w:r>
      <w:r>
        <w:rPr>
          <w:rFonts w:hint="eastAsia" w:ascii="宋体" w:cs="新宋体"/>
          <w:sz w:val="24"/>
          <w:szCs w:val="24"/>
          <w:highlight w:val="none"/>
        </w:rPr>
        <w:t>。现对本工程的</w:t>
      </w:r>
      <w:r>
        <w:rPr>
          <w:rFonts w:hint="eastAsia" w:ascii="宋体" w:cs="新宋体"/>
          <w:sz w:val="24"/>
          <w:szCs w:val="24"/>
          <w:highlight w:val="none"/>
          <w:u w:val="single"/>
        </w:rPr>
        <w:t>施工</w:t>
      </w:r>
      <w:r>
        <w:rPr>
          <w:rFonts w:hint="eastAsia" w:ascii="宋体" w:cs="新宋体"/>
          <w:sz w:val="24"/>
          <w:szCs w:val="24"/>
          <w:highlight w:val="none"/>
        </w:rPr>
        <w:t>公开招标，欢迎潜在投标人参加投标。</w:t>
      </w:r>
    </w:p>
    <w:p>
      <w:pPr>
        <w:widowControl/>
        <w:wordWrap w:val="0"/>
        <w:spacing w:line="276" w:lineRule="auto"/>
        <w:jc w:val="left"/>
        <w:rPr>
          <w:rFonts w:ascii="宋体" w:cs="新宋体"/>
          <w:sz w:val="24"/>
          <w:szCs w:val="24"/>
          <w:highlight w:val="none"/>
        </w:rPr>
      </w:pPr>
      <w:r>
        <w:rPr>
          <w:rFonts w:ascii="宋体" w:cs="新宋体"/>
          <w:bCs/>
          <w:sz w:val="24"/>
          <w:szCs w:val="24"/>
          <w:highlight w:val="none"/>
        </w:rPr>
        <w:t>2.</w:t>
      </w:r>
      <w:r>
        <w:rPr>
          <w:rFonts w:hint="eastAsia" w:ascii="宋体"/>
          <w:sz w:val="28"/>
          <w:szCs w:val="22"/>
          <w:highlight w:val="none"/>
        </w:rPr>
        <w:t xml:space="preserve"> </w:t>
      </w:r>
      <w:r>
        <w:rPr>
          <w:rFonts w:hint="eastAsia" w:ascii="宋体"/>
          <w:sz w:val="24"/>
          <w:szCs w:val="24"/>
          <w:highlight w:val="none"/>
          <w:u w:val="single"/>
        </w:rPr>
        <w:t>江苏大洲工程项目管理有限公司</w:t>
      </w:r>
      <w:r>
        <w:rPr>
          <w:rFonts w:hint="eastAsia" w:ascii="宋体" w:cs="新宋体"/>
          <w:sz w:val="24"/>
          <w:szCs w:val="24"/>
          <w:highlight w:val="none"/>
        </w:rPr>
        <w:t>受招标人委托具体负责本工程招标事宜。</w:t>
      </w:r>
    </w:p>
    <w:p>
      <w:pPr>
        <w:widowControl/>
        <w:wordWrap w:val="0"/>
        <w:spacing w:line="276" w:lineRule="auto"/>
        <w:jc w:val="left"/>
        <w:rPr>
          <w:rFonts w:ascii="宋体" w:cs="新宋体"/>
          <w:bCs/>
          <w:sz w:val="24"/>
          <w:szCs w:val="24"/>
          <w:highlight w:val="none"/>
        </w:rPr>
      </w:pPr>
      <w:r>
        <w:rPr>
          <w:rFonts w:ascii="宋体" w:cs="新宋体"/>
          <w:bCs/>
          <w:sz w:val="24"/>
          <w:szCs w:val="24"/>
          <w:highlight w:val="none"/>
        </w:rPr>
        <w:t>3.</w:t>
      </w:r>
      <w:r>
        <w:rPr>
          <w:rFonts w:hint="eastAsia" w:ascii="宋体" w:cs="新宋体"/>
          <w:bCs/>
          <w:sz w:val="24"/>
          <w:szCs w:val="24"/>
          <w:highlight w:val="none"/>
        </w:rPr>
        <w:t>工程概况</w:t>
      </w:r>
    </w:p>
    <w:p>
      <w:pPr>
        <w:widowControl/>
        <w:wordWrap w:val="0"/>
        <w:spacing w:line="276" w:lineRule="auto"/>
        <w:jc w:val="left"/>
        <w:rPr>
          <w:rFonts w:hint="eastAsia" w:ascii="宋体"/>
          <w:sz w:val="24"/>
          <w:szCs w:val="24"/>
          <w:highlight w:val="none"/>
        </w:rPr>
      </w:pPr>
      <w:r>
        <w:rPr>
          <w:rFonts w:ascii="宋体" w:cs="新宋体"/>
          <w:sz w:val="24"/>
          <w:szCs w:val="24"/>
          <w:highlight w:val="none"/>
        </w:rPr>
        <w:t>3.1</w:t>
      </w:r>
      <w:r>
        <w:rPr>
          <w:rFonts w:hint="eastAsia" w:ascii="宋体" w:cs="新宋体"/>
          <w:sz w:val="24"/>
          <w:szCs w:val="24"/>
          <w:highlight w:val="none"/>
        </w:rPr>
        <w:t>工程地点：</w:t>
      </w:r>
      <w:r>
        <w:rPr>
          <w:rFonts w:ascii="宋体"/>
          <w:sz w:val="24"/>
          <w:szCs w:val="24"/>
          <w:highlight w:val="none"/>
        </w:rPr>
        <w:t>江苏省徐州市泉山区学苑路26号</w:t>
      </w:r>
    </w:p>
    <w:p>
      <w:pPr>
        <w:widowControl/>
        <w:wordWrap w:val="0"/>
        <w:spacing w:line="276" w:lineRule="auto"/>
        <w:jc w:val="left"/>
        <w:rPr>
          <w:rFonts w:ascii="宋体" w:cs="新宋体"/>
          <w:sz w:val="24"/>
          <w:szCs w:val="24"/>
          <w:highlight w:val="none"/>
        </w:rPr>
      </w:pPr>
      <w:r>
        <w:rPr>
          <w:rFonts w:ascii="宋体" w:cs="新宋体"/>
          <w:sz w:val="24"/>
          <w:szCs w:val="24"/>
          <w:highlight w:val="none"/>
        </w:rPr>
        <w:t>3.2</w:t>
      </w:r>
      <w:r>
        <w:rPr>
          <w:rFonts w:hint="eastAsia" w:ascii="宋体" w:cs="新宋体"/>
          <w:sz w:val="24"/>
          <w:szCs w:val="24"/>
          <w:highlight w:val="none"/>
        </w:rPr>
        <w:t>工程规模：项目总投资约</w:t>
      </w:r>
      <w:r>
        <w:rPr>
          <w:rFonts w:hint="eastAsia" w:ascii="宋体" w:cs="新宋体"/>
          <w:b/>
          <w:bCs/>
          <w:color w:val="auto"/>
          <w:sz w:val="24"/>
          <w:szCs w:val="24"/>
          <w:highlight w:val="none"/>
          <w:lang w:val="en-US" w:eastAsia="zh-CN"/>
        </w:rPr>
        <w:t>21</w:t>
      </w:r>
      <w:r>
        <w:rPr>
          <w:rFonts w:hint="eastAsia" w:ascii="宋体" w:cs="新宋体"/>
          <w:sz w:val="24"/>
          <w:szCs w:val="24"/>
          <w:highlight w:val="none"/>
        </w:rPr>
        <w:t>万元</w:t>
      </w:r>
    </w:p>
    <w:p>
      <w:pPr>
        <w:widowControl/>
        <w:wordWrap w:val="0"/>
        <w:spacing w:line="276" w:lineRule="auto"/>
        <w:jc w:val="left"/>
        <w:rPr>
          <w:rFonts w:hint="eastAsia" w:ascii="宋体" w:cs="新宋体"/>
          <w:sz w:val="24"/>
          <w:szCs w:val="24"/>
          <w:highlight w:val="none"/>
        </w:rPr>
      </w:pPr>
      <w:r>
        <w:rPr>
          <w:rFonts w:ascii="宋体" w:cs="新宋体"/>
          <w:sz w:val="24"/>
          <w:szCs w:val="24"/>
          <w:highlight w:val="none"/>
        </w:rPr>
        <w:t>3.</w:t>
      </w:r>
      <w:r>
        <w:rPr>
          <w:rFonts w:hint="eastAsia" w:ascii="宋体" w:cs="新宋体"/>
          <w:sz w:val="24"/>
          <w:szCs w:val="24"/>
          <w:highlight w:val="none"/>
        </w:rPr>
        <w:t>3招标范围：工程量清单所含全部工程内容。</w:t>
      </w:r>
    </w:p>
    <w:p>
      <w:pPr>
        <w:widowControl/>
        <w:wordWrap w:val="0"/>
        <w:spacing w:line="276" w:lineRule="auto"/>
        <w:jc w:val="left"/>
        <w:rPr>
          <w:rFonts w:ascii="宋体" w:cs="新宋体"/>
          <w:sz w:val="24"/>
          <w:szCs w:val="24"/>
          <w:highlight w:val="none"/>
        </w:rPr>
      </w:pPr>
      <w:r>
        <w:rPr>
          <w:rFonts w:hint="eastAsia" w:ascii="宋体" w:cs="新宋体"/>
          <w:sz w:val="24"/>
          <w:szCs w:val="24"/>
          <w:highlight w:val="none"/>
        </w:rPr>
        <w:t>3.4标段划分：本工程共分壹个标段。</w:t>
      </w:r>
    </w:p>
    <w:p>
      <w:pPr>
        <w:widowControl/>
        <w:wordWrap w:val="0"/>
        <w:spacing w:line="276" w:lineRule="auto"/>
        <w:jc w:val="left"/>
        <w:rPr>
          <w:rFonts w:hint="eastAsia" w:ascii="宋体" w:eastAsia="宋体" w:cs="新宋体"/>
          <w:color w:val="auto"/>
          <w:sz w:val="24"/>
          <w:szCs w:val="24"/>
          <w:highlight w:val="none"/>
          <w:lang w:eastAsia="zh-CN"/>
        </w:rPr>
      </w:pPr>
      <w:r>
        <w:rPr>
          <w:rFonts w:ascii="宋体" w:cs="新宋体"/>
          <w:sz w:val="24"/>
          <w:szCs w:val="24"/>
          <w:highlight w:val="none"/>
        </w:rPr>
        <w:t>3.</w:t>
      </w:r>
      <w:r>
        <w:rPr>
          <w:rFonts w:hint="eastAsia" w:ascii="宋体" w:cs="新宋体"/>
          <w:sz w:val="24"/>
          <w:szCs w:val="24"/>
          <w:highlight w:val="none"/>
        </w:rPr>
        <w:t>5工期要求：</w:t>
      </w:r>
      <w:r>
        <w:rPr>
          <w:rFonts w:hint="eastAsia" w:ascii="宋体" w:cs="新宋体"/>
          <w:color w:val="auto"/>
          <w:sz w:val="24"/>
          <w:szCs w:val="24"/>
          <w:highlight w:val="none"/>
          <w:u w:val="single"/>
          <w:lang w:val="en-US" w:eastAsia="zh-CN"/>
        </w:rPr>
        <w:t xml:space="preserve"> </w:t>
      </w:r>
      <w:r>
        <w:rPr>
          <w:rFonts w:hint="eastAsia" w:ascii="宋体" w:cs="新宋体"/>
          <w:b/>
          <w:bCs/>
          <w:color w:val="auto"/>
          <w:sz w:val="24"/>
          <w:szCs w:val="24"/>
          <w:highlight w:val="none"/>
          <w:u w:val="single"/>
          <w:lang w:val="en-US" w:eastAsia="zh-CN"/>
        </w:rPr>
        <w:t>30</w:t>
      </w:r>
      <w:r>
        <w:rPr>
          <w:rFonts w:hint="eastAsia" w:ascii="宋体" w:cs="新宋体"/>
          <w:b/>
          <w:bCs/>
          <w:color w:val="auto"/>
          <w:sz w:val="24"/>
          <w:szCs w:val="24"/>
          <w:highlight w:val="none"/>
          <w:u w:val="single"/>
        </w:rPr>
        <w:t xml:space="preserve"> </w:t>
      </w:r>
      <w:r>
        <w:rPr>
          <w:rFonts w:hint="eastAsia" w:ascii="宋体" w:cs="新宋体"/>
          <w:color w:val="auto"/>
          <w:sz w:val="24"/>
          <w:szCs w:val="24"/>
          <w:highlight w:val="none"/>
          <w:u w:val="none"/>
        </w:rPr>
        <w:t>日</w:t>
      </w:r>
      <w:r>
        <w:rPr>
          <w:rFonts w:hint="eastAsia" w:ascii="宋体" w:cs="新宋体"/>
          <w:color w:val="auto"/>
          <w:sz w:val="24"/>
          <w:szCs w:val="24"/>
          <w:highlight w:val="none"/>
        </w:rPr>
        <w:t>历天</w:t>
      </w:r>
      <w:r>
        <w:rPr>
          <w:rFonts w:hint="eastAsia" w:ascii="宋体" w:cs="新宋体"/>
          <w:color w:val="auto"/>
          <w:sz w:val="24"/>
          <w:szCs w:val="24"/>
          <w:highlight w:val="none"/>
          <w:lang w:eastAsia="zh-CN"/>
        </w:rPr>
        <w:t>。</w:t>
      </w:r>
    </w:p>
    <w:p>
      <w:pPr>
        <w:widowControl/>
        <w:wordWrap w:val="0"/>
        <w:spacing w:line="276" w:lineRule="auto"/>
        <w:jc w:val="left"/>
        <w:rPr>
          <w:rFonts w:ascii="宋体" w:cs="新宋体"/>
          <w:sz w:val="24"/>
          <w:szCs w:val="24"/>
          <w:highlight w:val="none"/>
        </w:rPr>
      </w:pPr>
      <w:r>
        <w:rPr>
          <w:rFonts w:ascii="宋体" w:cs="新宋体"/>
          <w:sz w:val="24"/>
          <w:szCs w:val="24"/>
          <w:highlight w:val="none"/>
        </w:rPr>
        <w:t>3.</w:t>
      </w:r>
      <w:r>
        <w:rPr>
          <w:rFonts w:hint="eastAsia" w:ascii="宋体" w:cs="新宋体"/>
          <w:sz w:val="24"/>
          <w:szCs w:val="24"/>
          <w:highlight w:val="none"/>
        </w:rPr>
        <w:t>6质量标准：合格</w:t>
      </w:r>
    </w:p>
    <w:p>
      <w:pPr>
        <w:widowControl/>
        <w:wordWrap w:val="0"/>
        <w:spacing w:line="276" w:lineRule="auto"/>
        <w:jc w:val="left"/>
        <w:rPr>
          <w:rFonts w:ascii="宋体" w:cs="新宋体"/>
          <w:bCs/>
          <w:sz w:val="24"/>
          <w:szCs w:val="24"/>
          <w:highlight w:val="none"/>
        </w:rPr>
      </w:pPr>
      <w:r>
        <w:rPr>
          <w:rFonts w:hint="eastAsia" w:ascii="宋体" w:cs="新宋体"/>
          <w:bCs/>
          <w:sz w:val="24"/>
          <w:szCs w:val="24"/>
          <w:highlight w:val="none"/>
        </w:rPr>
        <w:t>4</w:t>
      </w:r>
      <w:r>
        <w:rPr>
          <w:rFonts w:ascii="宋体" w:cs="新宋体"/>
          <w:bCs/>
          <w:sz w:val="24"/>
          <w:szCs w:val="24"/>
          <w:highlight w:val="none"/>
        </w:rPr>
        <w:t>.</w:t>
      </w:r>
      <w:r>
        <w:rPr>
          <w:rFonts w:hint="eastAsia" w:ascii="宋体" w:cs="新宋体"/>
          <w:bCs/>
          <w:sz w:val="24"/>
          <w:szCs w:val="24"/>
          <w:highlight w:val="none"/>
        </w:rPr>
        <w:t>投标人资格要求</w:t>
      </w:r>
    </w:p>
    <w:p>
      <w:pPr>
        <w:widowControl/>
        <w:spacing w:line="276" w:lineRule="auto"/>
        <w:jc w:val="left"/>
        <w:rPr>
          <w:rFonts w:ascii="宋体" w:cs="新宋体"/>
          <w:b/>
          <w:bCs/>
          <w:sz w:val="24"/>
          <w:szCs w:val="24"/>
          <w:highlight w:val="none"/>
        </w:rPr>
      </w:pPr>
      <w:r>
        <w:rPr>
          <w:rFonts w:hint="eastAsia" w:ascii="宋体" w:cs="新宋体"/>
          <w:sz w:val="24"/>
          <w:szCs w:val="24"/>
          <w:highlight w:val="none"/>
        </w:rPr>
        <w:t>4</w:t>
      </w:r>
      <w:r>
        <w:rPr>
          <w:rFonts w:ascii="宋体" w:cs="新宋体"/>
          <w:sz w:val="24"/>
          <w:szCs w:val="24"/>
          <w:highlight w:val="none"/>
        </w:rPr>
        <w:t>.1</w:t>
      </w:r>
      <w:r>
        <w:rPr>
          <w:rFonts w:hint="eastAsia" w:ascii="宋体" w:cs="新宋体"/>
          <w:sz w:val="24"/>
          <w:szCs w:val="24"/>
          <w:highlight w:val="none"/>
        </w:rPr>
        <w:t>投标人资质类别和等级：</w:t>
      </w:r>
      <w:r>
        <w:rPr>
          <w:rFonts w:hint="eastAsia" w:ascii="宋体" w:cs="新宋体"/>
          <w:b/>
          <w:bCs/>
          <w:sz w:val="24"/>
          <w:szCs w:val="24"/>
          <w:highlight w:val="none"/>
          <w:u w:val="single"/>
        </w:rPr>
        <w:t>建筑工程施工总承包</w:t>
      </w:r>
      <w:r>
        <w:rPr>
          <w:rFonts w:hint="eastAsia" w:ascii="宋体" w:cs="新宋体"/>
          <w:b/>
          <w:bCs/>
          <w:sz w:val="24"/>
          <w:szCs w:val="24"/>
          <w:highlight w:val="none"/>
          <w:u w:val="single"/>
          <w:lang w:val="en-US" w:eastAsia="zh-CN"/>
        </w:rPr>
        <w:t>叁</w:t>
      </w:r>
      <w:r>
        <w:rPr>
          <w:rFonts w:hint="eastAsia" w:ascii="宋体" w:cs="新宋体"/>
          <w:b/>
          <w:bCs/>
          <w:sz w:val="24"/>
          <w:szCs w:val="24"/>
          <w:highlight w:val="none"/>
          <w:u w:val="single"/>
        </w:rPr>
        <w:t>级</w:t>
      </w:r>
      <w:r>
        <w:rPr>
          <w:rFonts w:hint="eastAsia" w:ascii="宋体" w:cs="新宋体"/>
          <w:b/>
          <w:bCs/>
          <w:sz w:val="24"/>
          <w:szCs w:val="24"/>
          <w:highlight w:val="none"/>
          <w:u w:val="single"/>
          <w:lang w:eastAsia="zh-CN"/>
        </w:rPr>
        <w:t>（</w:t>
      </w:r>
      <w:r>
        <w:rPr>
          <w:rFonts w:hint="eastAsia" w:ascii="宋体" w:cs="新宋体"/>
          <w:b/>
          <w:bCs/>
          <w:sz w:val="24"/>
          <w:szCs w:val="24"/>
          <w:highlight w:val="none"/>
          <w:u w:val="single"/>
          <w:lang w:val="en-US" w:eastAsia="zh-CN"/>
        </w:rPr>
        <w:t>含</w:t>
      </w:r>
      <w:r>
        <w:rPr>
          <w:rFonts w:hint="eastAsia" w:ascii="宋体" w:cs="新宋体"/>
          <w:b/>
          <w:bCs/>
          <w:sz w:val="24"/>
          <w:szCs w:val="24"/>
          <w:highlight w:val="none"/>
          <w:u w:val="single"/>
          <w:lang w:eastAsia="zh-CN"/>
        </w:rPr>
        <w:t>）</w:t>
      </w:r>
      <w:r>
        <w:rPr>
          <w:rFonts w:hint="eastAsia" w:ascii="宋体" w:cs="新宋体"/>
          <w:b/>
          <w:bCs/>
          <w:sz w:val="24"/>
          <w:szCs w:val="24"/>
          <w:highlight w:val="none"/>
          <w:u w:val="single"/>
        </w:rPr>
        <w:t>以上</w:t>
      </w:r>
      <w:r>
        <w:rPr>
          <w:rFonts w:hint="eastAsia" w:ascii="宋体" w:cs="新宋体"/>
          <w:b/>
          <w:bCs/>
          <w:sz w:val="24"/>
          <w:szCs w:val="24"/>
          <w:highlight w:val="none"/>
          <w:u w:val="single"/>
          <w:lang w:val="en-US" w:eastAsia="zh-CN"/>
        </w:rPr>
        <w:t>或</w:t>
      </w:r>
      <w:r>
        <w:rPr>
          <w:rFonts w:hint="eastAsia"/>
          <w:b/>
          <w:bCs/>
          <w:sz w:val="24"/>
          <w:highlight w:val="none"/>
          <w:u w:val="single"/>
        </w:rPr>
        <w:t>建筑装饰装修工程专业承包贰级（含）以上资质</w:t>
      </w:r>
      <w:r>
        <w:rPr>
          <w:rFonts w:hint="eastAsia" w:ascii="宋体" w:cs="新宋体"/>
          <w:b/>
          <w:bCs/>
          <w:sz w:val="24"/>
          <w:szCs w:val="24"/>
          <w:highlight w:val="none"/>
          <w:u w:val="single"/>
        </w:rPr>
        <w:t>。</w:t>
      </w:r>
    </w:p>
    <w:p>
      <w:pPr>
        <w:widowControl/>
        <w:spacing w:line="276" w:lineRule="auto"/>
        <w:jc w:val="left"/>
        <w:rPr>
          <w:rFonts w:ascii="宋体" w:cs="新宋体"/>
          <w:b/>
          <w:bCs/>
          <w:sz w:val="24"/>
          <w:szCs w:val="24"/>
          <w:highlight w:val="none"/>
        </w:rPr>
      </w:pPr>
      <w:r>
        <w:rPr>
          <w:rFonts w:hint="eastAsia" w:ascii="宋体" w:cs="新宋体"/>
          <w:sz w:val="24"/>
          <w:szCs w:val="24"/>
          <w:highlight w:val="none"/>
        </w:rPr>
        <w:t>4</w:t>
      </w:r>
      <w:r>
        <w:rPr>
          <w:rFonts w:ascii="宋体" w:cs="新宋体"/>
          <w:sz w:val="24"/>
          <w:szCs w:val="24"/>
          <w:highlight w:val="none"/>
        </w:rPr>
        <w:t>.2</w:t>
      </w:r>
      <w:r>
        <w:rPr>
          <w:rFonts w:hint="eastAsia" w:ascii="宋体" w:cs="新宋体"/>
          <w:sz w:val="24"/>
          <w:szCs w:val="24"/>
          <w:highlight w:val="none"/>
        </w:rPr>
        <w:t>拟选派项目负责人（注册建造师）资格等级：</w:t>
      </w:r>
      <w:r>
        <w:rPr>
          <w:rFonts w:hint="eastAsia" w:ascii="宋体" w:cs="新宋体"/>
          <w:b/>
          <w:bCs/>
          <w:sz w:val="24"/>
          <w:szCs w:val="24"/>
          <w:highlight w:val="none"/>
          <w:u w:val="single"/>
        </w:rPr>
        <w:t>建筑工程专业二级（含）以上</w:t>
      </w:r>
      <w:r>
        <w:rPr>
          <w:rFonts w:ascii="宋体"/>
          <w:b/>
          <w:bCs/>
          <w:sz w:val="24"/>
          <w:szCs w:val="24"/>
          <w:highlight w:val="none"/>
          <w:u w:val="single"/>
        </w:rPr>
        <w:t>资质</w:t>
      </w:r>
      <w:r>
        <w:rPr>
          <w:rFonts w:hint="eastAsia" w:ascii="宋体" w:cs="新宋体"/>
          <w:b/>
          <w:bCs/>
          <w:sz w:val="24"/>
          <w:szCs w:val="24"/>
          <w:highlight w:val="none"/>
          <w:u w:val="single"/>
        </w:rPr>
        <w:t>。</w:t>
      </w:r>
    </w:p>
    <w:p>
      <w:pPr>
        <w:widowControl/>
        <w:spacing w:line="276" w:lineRule="auto"/>
        <w:jc w:val="left"/>
        <w:rPr>
          <w:rFonts w:ascii="宋体" w:cs="新宋体"/>
          <w:sz w:val="24"/>
          <w:szCs w:val="24"/>
          <w:highlight w:val="none"/>
        </w:rPr>
      </w:pPr>
      <w:r>
        <w:rPr>
          <w:rFonts w:hint="eastAsia" w:ascii="宋体" w:cs="新宋体"/>
          <w:sz w:val="24"/>
          <w:szCs w:val="24"/>
          <w:highlight w:val="none"/>
        </w:rPr>
        <w:t>4</w:t>
      </w:r>
      <w:r>
        <w:rPr>
          <w:rFonts w:ascii="宋体" w:cs="新宋体"/>
          <w:sz w:val="24"/>
          <w:szCs w:val="24"/>
          <w:highlight w:val="none"/>
        </w:rPr>
        <w:t>.3</w:t>
      </w:r>
      <w:r>
        <w:rPr>
          <w:rFonts w:hint="eastAsia" w:ascii="宋体" w:cs="新宋体"/>
          <w:sz w:val="24"/>
          <w:szCs w:val="24"/>
          <w:highlight w:val="none"/>
        </w:rPr>
        <w:t>资格审查必要条件</w:t>
      </w:r>
    </w:p>
    <w:p>
      <w:pPr>
        <w:widowControl/>
        <w:spacing w:line="276" w:lineRule="auto"/>
        <w:jc w:val="left"/>
        <w:rPr>
          <w:rFonts w:ascii="宋体" w:cs="新宋体"/>
          <w:sz w:val="24"/>
          <w:szCs w:val="24"/>
          <w:highlight w:val="none"/>
        </w:rPr>
      </w:pPr>
      <w:r>
        <w:rPr>
          <w:rFonts w:hint="eastAsia" w:ascii="宋体" w:cs="新宋体"/>
          <w:sz w:val="24"/>
          <w:szCs w:val="24"/>
          <w:highlight w:val="none"/>
        </w:rPr>
        <w:t>4</w:t>
      </w:r>
      <w:r>
        <w:rPr>
          <w:rFonts w:ascii="宋体" w:cs="新宋体"/>
          <w:sz w:val="24"/>
          <w:szCs w:val="24"/>
          <w:highlight w:val="none"/>
        </w:rPr>
        <w:t>.3.1</w:t>
      </w:r>
      <w:r>
        <w:rPr>
          <w:rFonts w:hint="eastAsia" w:ascii="宋体" w:cs="新宋体"/>
          <w:sz w:val="24"/>
          <w:szCs w:val="24"/>
          <w:highlight w:val="none"/>
        </w:rPr>
        <w:t>投标人具有独立法人资格及企业法人营业执照；必须是经有关部门批准的合法经营资质；</w:t>
      </w:r>
    </w:p>
    <w:p>
      <w:pPr>
        <w:widowControl/>
        <w:spacing w:line="276" w:lineRule="auto"/>
        <w:jc w:val="left"/>
        <w:rPr>
          <w:rFonts w:hint="eastAsia" w:ascii="宋体" w:cs="新宋体"/>
          <w:sz w:val="24"/>
          <w:szCs w:val="24"/>
          <w:highlight w:val="none"/>
        </w:rPr>
      </w:pPr>
      <w:r>
        <w:rPr>
          <w:rFonts w:hint="eastAsia" w:ascii="宋体" w:cs="新宋体"/>
          <w:sz w:val="24"/>
          <w:szCs w:val="24"/>
          <w:highlight w:val="none"/>
        </w:rPr>
        <w:t>4</w:t>
      </w:r>
      <w:r>
        <w:rPr>
          <w:rFonts w:ascii="宋体" w:cs="新宋体"/>
          <w:sz w:val="24"/>
          <w:szCs w:val="24"/>
          <w:highlight w:val="none"/>
        </w:rPr>
        <w:t>.3.2</w:t>
      </w:r>
      <w:r>
        <w:rPr>
          <w:rFonts w:hint="eastAsia" w:ascii="宋体" w:cs="新宋体"/>
          <w:sz w:val="24"/>
          <w:szCs w:val="24"/>
          <w:highlight w:val="none"/>
        </w:rPr>
        <w:t>企业的资质类别、等级和项目负责人注册专业、资格等级符合国家有关规定；</w:t>
      </w:r>
    </w:p>
    <w:p>
      <w:pPr>
        <w:widowControl/>
        <w:spacing w:line="276" w:lineRule="auto"/>
        <w:jc w:val="left"/>
        <w:rPr>
          <w:rFonts w:hint="eastAsia" w:ascii="宋体" w:cs="新宋体"/>
          <w:sz w:val="24"/>
          <w:szCs w:val="24"/>
          <w:highlight w:val="none"/>
        </w:rPr>
      </w:pPr>
      <w:r>
        <w:rPr>
          <w:rFonts w:hint="eastAsia" w:ascii="宋体" w:cs="新宋体"/>
          <w:sz w:val="24"/>
          <w:szCs w:val="24"/>
          <w:highlight w:val="none"/>
        </w:rPr>
        <w:t>4</w:t>
      </w:r>
      <w:r>
        <w:rPr>
          <w:rFonts w:ascii="宋体" w:cs="新宋体"/>
          <w:sz w:val="24"/>
          <w:szCs w:val="24"/>
          <w:highlight w:val="none"/>
        </w:rPr>
        <w:t>.3.</w:t>
      </w:r>
      <w:r>
        <w:rPr>
          <w:rFonts w:hint="eastAsia" w:ascii="宋体" w:cs="新宋体"/>
          <w:sz w:val="24"/>
          <w:szCs w:val="24"/>
          <w:highlight w:val="none"/>
          <w:lang w:val="en-US" w:eastAsia="zh-CN"/>
        </w:rPr>
        <w:t>3</w:t>
      </w:r>
      <w:r>
        <w:rPr>
          <w:rFonts w:hint="eastAsia" w:ascii="宋体" w:cs="新宋体"/>
          <w:sz w:val="24"/>
          <w:szCs w:val="24"/>
          <w:highlight w:val="none"/>
        </w:rPr>
        <w:t>企业具备安全生产条件，并取得安全生产许可证；项目负责人取得《建筑施工企业安全生产考核合格证书》（</w:t>
      </w:r>
      <w:r>
        <w:rPr>
          <w:rFonts w:ascii="宋体" w:cs="新宋体"/>
          <w:sz w:val="24"/>
          <w:szCs w:val="24"/>
          <w:highlight w:val="none"/>
        </w:rPr>
        <w:t>B</w:t>
      </w:r>
      <w:r>
        <w:rPr>
          <w:rFonts w:hint="eastAsia" w:ascii="宋体" w:cs="新宋体"/>
          <w:sz w:val="24"/>
          <w:szCs w:val="24"/>
          <w:highlight w:val="none"/>
        </w:rPr>
        <w:t>证）；</w:t>
      </w:r>
    </w:p>
    <w:p>
      <w:pPr>
        <w:widowControl/>
        <w:spacing w:line="276" w:lineRule="auto"/>
        <w:jc w:val="left"/>
        <w:rPr>
          <w:rFonts w:ascii="宋体" w:cs="新宋体"/>
          <w:sz w:val="24"/>
          <w:szCs w:val="24"/>
          <w:highlight w:val="none"/>
        </w:rPr>
      </w:pPr>
      <w:r>
        <w:rPr>
          <w:rFonts w:hint="eastAsia" w:ascii="宋体" w:cs="新宋体"/>
          <w:sz w:val="24"/>
          <w:szCs w:val="24"/>
          <w:highlight w:val="none"/>
        </w:rPr>
        <w:t>4</w:t>
      </w:r>
      <w:r>
        <w:rPr>
          <w:rFonts w:ascii="宋体" w:cs="新宋体"/>
          <w:sz w:val="24"/>
          <w:szCs w:val="24"/>
          <w:highlight w:val="none"/>
        </w:rPr>
        <w:t>.3.</w:t>
      </w:r>
      <w:r>
        <w:rPr>
          <w:rFonts w:hint="eastAsia" w:ascii="宋体" w:cs="新宋体"/>
          <w:sz w:val="24"/>
          <w:szCs w:val="24"/>
          <w:highlight w:val="none"/>
          <w:lang w:val="en-US" w:eastAsia="zh-CN"/>
        </w:rPr>
        <w:t>4</w:t>
      </w:r>
      <w:r>
        <w:rPr>
          <w:rFonts w:hint="eastAsia" w:ascii="宋体" w:cs="新宋体"/>
          <w:sz w:val="24"/>
          <w:szCs w:val="24"/>
          <w:highlight w:val="none"/>
        </w:rPr>
        <w:t>项目负责人必须满足下列条件：</w:t>
      </w:r>
    </w:p>
    <w:p>
      <w:pPr>
        <w:widowControl/>
        <w:spacing w:line="276" w:lineRule="auto"/>
        <w:jc w:val="left"/>
        <w:rPr>
          <w:rFonts w:ascii="宋体" w:cs="新宋体"/>
          <w:sz w:val="24"/>
          <w:szCs w:val="24"/>
          <w:highlight w:val="none"/>
        </w:rPr>
      </w:pPr>
      <w:r>
        <w:rPr>
          <w:rFonts w:hint="eastAsia" w:ascii="宋体" w:cs="新宋体"/>
          <w:sz w:val="24"/>
          <w:szCs w:val="24"/>
          <w:highlight w:val="none"/>
        </w:rPr>
        <w:t>（1）项目负责人不得同时在两个或者两个以上单位受聘或者执业：</w:t>
      </w:r>
    </w:p>
    <w:p>
      <w:pPr>
        <w:widowControl/>
        <w:spacing w:line="276" w:lineRule="auto"/>
        <w:ind w:firstLine="360" w:firstLineChars="150"/>
        <w:jc w:val="left"/>
        <w:rPr>
          <w:rFonts w:ascii="宋体" w:cs="新宋体"/>
          <w:sz w:val="24"/>
          <w:szCs w:val="24"/>
          <w:highlight w:val="none"/>
        </w:rPr>
      </w:pPr>
      <w:r>
        <w:rPr>
          <w:rFonts w:hint="eastAsia" w:ascii="宋体" w:cs="新宋体"/>
          <w:sz w:val="24"/>
          <w:szCs w:val="24"/>
          <w:highlight w:val="none"/>
        </w:rPr>
        <w:t>a.同时在两个及以上单位签订劳动合同或交纳社会保险；</w:t>
      </w:r>
    </w:p>
    <w:p>
      <w:pPr>
        <w:widowControl/>
        <w:spacing w:line="276" w:lineRule="auto"/>
        <w:ind w:firstLine="360" w:firstLineChars="150"/>
        <w:jc w:val="left"/>
        <w:rPr>
          <w:rFonts w:ascii="宋体" w:cs="新宋体"/>
          <w:sz w:val="24"/>
          <w:szCs w:val="24"/>
          <w:highlight w:val="none"/>
        </w:rPr>
      </w:pPr>
      <w:r>
        <w:rPr>
          <w:rFonts w:hint="eastAsia" w:ascii="宋体" w:cs="新宋体"/>
          <w:sz w:val="24"/>
          <w:szCs w:val="24"/>
          <w:highlight w:val="none"/>
        </w:rPr>
        <w:t>b.将本人执（职）业资格证书同时注册在两个及以上单位。</w:t>
      </w:r>
    </w:p>
    <w:p>
      <w:pPr>
        <w:widowControl/>
        <w:spacing w:line="276" w:lineRule="auto"/>
        <w:jc w:val="left"/>
        <w:rPr>
          <w:rFonts w:ascii="宋体" w:cs="新宋体"/>
          <w:sz w:val="24"/>
          <w:szCs w:val="24"/>
          <w:highlight w:val="none"/>
        </w:rPr>
      </w:pPr>
      <w:r>
        <w:rPr>
          <w:rFonts w:hint="eastAsia" w:ascii="宋体" w:cs="新宋体"/>
          <w:sz w:val="24"/>
          <w:szCs w:val="24"/>
          <w:highlight w:val="none"/>
        </w:rPr>
        <w:t>（2）项目负责人是非变更后无在建工程，或项目负责人是变更后无在建工程（必须原合同工期已满且变更备案之日已满</w:t>
      </w:r>
      <w:r>
        <w:rPr>
          <w:rFonts w:ascii="宋体" w:cs="新宋体"/>
          <w:sz w:val="24"/>
          <w:szCs w:val="24"/>
          <w:highlight w:val="none"/>
        </w:rPr>
        <w:t>6</w:t>
      </w:r>
      <w:r>
        <w:rPr>
          <w:rFonts w:hint="eastAsia" w:ascii="宋体" w:cs="新宋体"/>
          <w:sz w:val="24"/>
          <w:szCs w:val="24"/>
          <w:highlight w:val="none"/>
        </w:rPr>
        <w:t>个月），或因非承包方原因致使工程项目停工或因故不能按期开工、且已办理了项目负责人解锁手续（省外工程自停工之日起超过</w:t>
      </w:r>
      <w:r>
        <w:rPr>
          <w:rFonts w:ascii="宋体" w:cs="新宋体"/>
          <w:sz w:val="24"/>
          <w:szCs w:val="24"/>
          <w:highlight w:val="none"/>
        </w:rPr>
        <w:t>90</w:t>
      </w:r>
      <w:r>
        <w:rPr>
          <w:rFonts w:hint="eastAsia" w:ascii="宋体" w:cs="新宋体"/>
          <w:sz w:val="24"/>
          <w:szCs w:val="24"/>
          <w:highlight w:val="none"/>
        </w:rPr>
        <w:t>天），或项目负责人有在建工程，但该在建工程与本次招标的工程属于同一工程项目、同一项目批文、同一施工地点分段发包或分期施工的情况且总的工程规模在项目负责人执业范围之内。项目负责人不得在其他项目中担任项目负责人、技术负责人、质检员、安全员、施工员任一职务。</w:t>
      </w:r>
    </w:p>
    <w:p>
      <w:pPr>
        <w:widowControl/>
        <w:spacing w:line="276" w:lineRule="auto"/>
        <w:jc w:val="left"/>
        <w:rPr>
          <w:rFonts w:ascii="宋体" w:cs="新宋体"/>
          <w:sz w:val="24"/>
          <w:szCs w:val="24"/>
          <w:highlight w:val="none"/>
        </w:rPr>
      </w:pPr>
      <w:r>
        <w:rPr>
          <w:rFonts w:hint="eastAsia" w:ascii="宋体" w:cs="新宋体"/>
          <w:sz w:val="24"/>
          <w:szCs w:val="24"/>
          <w:highlight w:val="none"/>
        </w:rPr>
        <w:t>（3）项目负责人无行贿犯罪行为记录；或者有行贿犯罪行为记录，但自记录之日起已超过</w:t>
      </w:r>
      <w:r>
        <w:rPr>
          <w:rFonts w:ascii="宋体" w:cs="新宋体"/>
          <w:sz w:val="24"/>
          <w:szCs w:val="24"/>
          <w:highlight w:val="none"/>
        </w:rPr>
        <w:t>5</w:t>
      </w:r>
      <w:r>
        <w:rPr>
          <w:rFonts w:hint="eastAsia" w:ascii="宋体" w:cs="新宋体"/>
          <w:sz w:val="24"/>
          <w:szCs w:val="24"/>
          <w:highlight w:val="none"/>
        </w:rPr>
        <w:t>年的。</w:t>
      </w:r>
    </w:p>
    <w:p>
      <w:pPr>
        <w:widowControl/>
        <w:spacing w:line="276" w:lineRule="auto"/>
        <w:jc w:val="left"/>
        <w:rPr>
          <w:rFonts w:ascii="宋体" w:cs="新宋体"/>
          <w:sz w:val="24"/>
          <w:szCs w:val="24"/>
          <w:highlight w:val="none"/>
        </w:rPr>
      </w:pPr>
      <w:r>
        <w:rPr>
          <w:rFonts w:hint="eastAsia" w:ascii="宋体" w:cs="新宋体"/>
          <w:sz w:val="24"/>
          <w:szCs w:val="24"/>
          <w:highlight w:val="none"/>
        </w:rPr>
        <w:t>4</w:t>
      </w:r>
      <w:r>
        <w:rPr>
          <w:rFonts w:ascii="宋体" w:cs="新宋体"/>
          <w:sz w:val="24"/>
          <w:szCs w:val="24"/>
          <w:highlight w:val="none"/>
        </w:rPr>
        <w:t>.3.</w:t>
      </w:r>
      <w:r>
        <w:rPr>
          <w:rFonts w:hint="eastAsia" w:ascii="宋体" w:cs="新宋体"/>
          <w:sz w:val="24"/>
          <w:szCs w:val="24"/>
          <w:highlight w:val="none"/>
          <w:lang w:val="en-US" w:eastAsia="zh-CN"/>
        </w:rPr>
        <w:t>5</w:t>
      </w:r>
      <w:r>
        <w:rPr>
          <w:rFonts w:hint="eastAsia" w:ascii="宋体" w:cs="新宋体"/>
          <w:sz w:val="24"/>
          <w:szCs w:val="24"/>
          <w:highlight w:val="none"/>
        </w:rPr>
        <w:t>投标人不得存在下列情形之一：</w:t>
      </w:r>
    </w:p>
    <w:p>
      <w:pPr>
        <w:widowControl/>
        <w:spacing w:line="276" w:lineRule="auto"/>
        <w:jc w:val="left"/>
        <w:rPr>
          <w:rFonts w:ascii="宋体" w:cs="新宋体"/>
          <w:sz w:val="24"/>
          <w:szCs w:val="24"/>
          <w:highlight w:val="none"/>
        </w:rPr>
      </w:pPr>
      <w:r>
        <w:rPr>
          <w:rFonts w:hint="eastAsia" w:ascii="宋体" w:hAnsi="宋体" w:cs="新宋体"/>
          <w:kern w:val="0"/>
          <w:sz w:val="24"/>
          <w:szCs w:val="24"/>
          <w:highlight w:val="none"/>
        </w:rPr>
        <w:t>4</w:t>
      </w:r>
      <w:r>
        <w:rPr>
          <w:rFonts w:ascii="宋体" w:hAnsi="宋体" w:cs="新宋体"/>
          <w:kern w:val="0"/>
          <w:sz w:val="24"/>
          <w:szCs w:val="24"/>
          <w:highlight w:val="none"/>
        </w:rPr>
        <w:t>.3.</w:t>
      </w:r>
      <w:r>
        <w:rPr>
          <w:rFonts w:hint="eastAsia" w:ascii="宋体" w:hAnsi="宋体" w:cs="新宋体"/>
          <w:kern w:val="0"/>
          <w:sz w:val="24"/>
          <w:szCs w:val="24"/>
          <w:highlight w:val="none"/>
        </w:rPr>
        <w:t>5.1</w:t>
      </w:r>
      <w:r>
        <w:rPr>
          <w:rFonts w:hint="eastAsia" w:ascii="宋体" w:cs="新宋体"/>
          <w:sz w:val="24"/>
          <w:szCs w:val="24"/>
          <w:highlight w:val="none"/>
        </w:rPr>
        <w:t>为招标人不具有独立法人资格的附属机构（单位）；</w:t>
      </w:r>
    </w:p>
    <w:p>
      <w:pPr>
        <w:widowControl/>
        <w:spacing w:line="276" w:lineRule="auto"/>
        <w:jc w:val="left"/>
        <w:rPr>
          <w:rFonts w:ascii="宋体" w:cs="新宋体"/>
          <w:sz w:val="24"/>
          <w:szCs w:val="24"/>
          <w:highlight w:val="none"/>
        </w:rPr>
      </w:pPr>
      <w:r>
        <w:rPr>
          <w:rFonts w:hint="eastAsia" w:ascii="宋体" w:hAnsi="宋体" w:cs="新宋体"/>
          <w:kern w:val="0"/>
          <w:sz w:val="24"/>
          <w:szCs w:val="24"/>
          <w:highlight w:val="none"/>
        </w:rPr>
        <w:t>4</w:t>
      </w:r>
      <w:r>
        <w:rPr>
          <w:rFonts w:ascii="宋体" w:hAnsi="宋体" w:cs="新宋体"/>
          <w:kern w:val="0"/>
          <w:sz w:val="24"/>
          <w:szCs w:val="24"/>
          <w:highlight w:val="none"/>
        </w:rPr>
        <w:t>.3.</w:t>
      </w:r>
      <w:r>
        <w:rPr>
          <w:rFonts w:hint="eastAsia" w:ascii="宋体" w:hAnsi="宋体" w:cs="新宋体"/>
          <w:kern w:val="0"/>
          <w:sz w:val="24"/>
          <w:szCs w:val="24"/>
          <w:highlight w:val="none"/>
        </w:rPr>
        <w:t>5.</w:t>
      </w:r>
      <w:r>
        <w:rPr>
          <w:rFonts w:hint="eastAsia" w:ascii="宋体" w:hAnsi="宋体" w:cs="新宋体"/>
          <w:kern w:val="0"/>
          <w:sz w:val="24"/>
          <w:szCs w:val="24"/>
          <w:highlight w:val="none"/>
          <w:lang w:val="en-US" w:eastAsia="zh-CN"/>
        </w:rPr>
        <w:t>2</w:t>
      </w:r>
      <w:r>
        <w:rPr>
          <w:rFonts w:hint="eastAsia" w:ascii="宋体" w:cs="新宋体"/>
          <w:sz w:val="24"/>
          <w:szCs w:val="24"/>
          <w:highlight w:val="none"/>
        </w:rPr>
        <w:t>为本招标项目的监理人、代建人、项目管理人，以及为本招标项目提供招标代理、设计服务的；</w:t>
      </w:r>
    </w:p>
    <w:p>
      <w:pPr>
        <w:widowControl/>
        <w:spacing w:line="276" w:lineRule="auto"/>
        <w:jc w:val="left"/>
        <w:rPr>
          <w:rFonts w:ascii="宋体" w:cs="新宋体"/>
          <w:sz w:val="24"/>
          <w:szCs w:val="24"/>
          <w:highlight w:val="none"/>
        </w:rPr>
      </w:pPr>
      <w:r>
        <w:rPr>
          <w:rFonts w:hint="eastAsia" w:ascii="宋体" w:hAnsi="宋体" w:cs="新宋体"/>
          <w:kern w:val="0"/>
          <w:sz w:val="24"/>
          <w:szCs w:val="24"/>
          <w:highlight w:val="none"/>
        </w:rPr>
        <w:t>4</w:t>
      </w:r>
      <w:r>
        <w:rPr>
          <w:rFonts w:ascii="宋体" w:hAnsi="宋体" w:cs="新宋体"/>
          <w:kern w:val="0"/>
          <w:sz w:val="24"/>
          <w:szCs w:val="24"/>
          <w:highlight w:val="none"/>
        </w:rPr>
        <w:t>.3.</w:t>
      </w:r>
      <w:r>
        <w:rPr>
          <w:rFonts w:hint="eastAsia" w:ascii="宋体" w:hAnsi="宋体" w:cs="新宋体"/>
          <w:kern w:val="0"/>
          <w:sz w:val="24"/>
          <w:szCs w:val="24"/>
          <w:highlight w:val="none"/>
        </w:rPr>
        <w:t>5.</w:t>
      </w:r>
      <w:r>
        <w:rPr>
          <w:rFonts w:hint="eastAsia" w:ascii="宋体" w:hAnsi="宋体" w:cs="新宋体"/>
          <w:kern w:val="0"/>
          <w:sz w:val="24"/>
          <w:szCs w:val="24"/>
          <w:highlight w:val="none"/>
          <w:lang w:val="en-US" w:eastAsia="zh-CN"/>
        </w:rPr>
        <w:t>3</w:t>
      </w:r>
      <w:r>
        <w:rPr>
          <w:rFonts w:hint="eastAsia" w:ascii="宋体" w:cs="新宋体"/>
          <w:sz w:val="24"/>
          <w:szCs w:val="24"/>
          <w:highlight w:val="none"/>
        </w:rPr>
        <w:t>与本招标项目的监理人、代建人、招标代理机构同为一个法定代表人的，或者相互控股、参股的；</w:t>
      </w:r>
    </w:p>
    <w:p>
      <w:pPr>
        <w:widowControl/>
        <w:spacing w:line="276" w:lineRule="auto"/>
        <w:jc w:val="left"/>
        <w:rPr>
          <w:rFonts w:ascii="宋体" w:cs="新宋体"/>
          <w:sz w:val="24"/>
          <w:szCs w:val="24"/>
          <w:highlight w:val="none"/>
        </w:rPr>
      </w:pPr>
      <w:r>
        <w:rPr>
          <w:rFonts w:hint="eastAsia" w:ascii="宋体" w:hAnsi="宋体" w:cs="新宋体"/>
          <w:kern w:val="0"/>
          <w:sz w:val="24"/>
          <w:szCs w:val="24"/>
          <w:highlight w:val="none"/>
        </w:rPr>
        <w:t>4</w:t>
      </w:r>
      <w:r>
        <w:rPr>
          <w:rFonts w:ascii="宋体" w:hAnsi="宋体" w:cs="新宋体"/>
          <w:kern w:val="0"/>
          <w:sz w:val="24"/>
          <w:szCs w:val="24"/>
          <w:highlight w:val="none"/>
        </w:rPr>
        <w:t>.3.</w:t>
      </w:r>
      <w:r>
        <w:rPr>
          <w:rFonts w:hint="eastAsia" w:ascii="宋体" w:hAnsi="宋体" w:cs="新宋体"/>
          <w:kern w:val="0"/>
          <w:sz w:val="24"/>
          <w:szCs w:val="24"/>
          <w:highlight w:val="none"/>
        </w:rPr>
        <w:t>5.</w:t>
      </w:r>
      <w:r>
        <w:rPr>
          <w:rFonts w:hint="eastAsia" w:ascii="宋体" w:hAnsi="宋体" w:cs="新宋体"/>
          <w:kern w:val="0"/>
          <w:sz w:val="24"/>
          <w:szCs w:val="24"/>
          <w:highlight w:val="none"/>
          <w:lang w:val="en-US" w:eastAsia="zh-CN"/>
        </w:rPr>
        <w:t>4</w:t>
      </w:r>
      <w:r>
        <w:rPr>
          <w:rFonts w:hint="eastAsia" w:ascii="宋体" w:cs="新宋体"/>
          <w:sz w:val="24"/>
          <w:szCs w:val="24"/>
          <w:highlight w:val="none"/>
        </w:rPr>
        <w:t>与招标人存在利害关系可能影响招标公正性的；</w:t>
      </w:r>
    </w:p>
    <w:p>
      <w:pPr>
        <w:widowControl/>
        <w:spacing w:line="276" w:lineRule="auto"/>
        <w:jc w:val="left"/>
        <w:rPr>
          <w:rFonts w:ascii="宋体" w:cs="新宋体"/>
          <w:sz w:val="24"/>
          <w:szCs w:val="24"/>
          <w:highlight w:val="none"/>
        </w:rPr>
      </w:pPr>
      <w:r>
        <w:rPr>
          <w:rFonts w:hint="eastAsia" w:ascii="宋体" w:hAnsi="宋体" w:cs="新宋体"/>
          <w:kern w:val="0"/>
          <w:sz w:val="24"/>
          <w:szCs w:val="24"/>
          <w:highlight w:val="none"/>
        </w:rPr>
        <w:t>4</w:t>
      </w:r>
      <w:r>
        <w:rPr>
          <w:rFonts w:ascii="宋体" w:hAnsi="宋体" w:cs="新宋体"/>
          <w:kern w:val="0"/>
          <w:sz w:val="24"/>
          <w:szCs w:val="24"/>
          <w:highlight w:val="none"/>
        </w:rPr>
        <w:t>.3.</w:t>
      </w:r>
      <w:r>
        <w:rPr>
          <w:rFonts w:hint="eastAsia" w:ascii="宋体" w:hAnsi="宋体" w:cs="新宋体"/>
          <w:kern w:val="0"/>
          <w:sz w:val="24"/>
          <w:szCs w:val="24"/>
          <w:highlight w:val="none"/>
        </w:rPr>
        <w:t>5.</w:t>
      </w:r>
      <w:r>
        <w:rPr>
          <w:rFonts w:hint="eastAsia" w:ascii="宋体" w:hAnsi="宋体" w:cs="新宋体"/>
          <w:kern w:val="0"/>
          <w:sz w:val="24"/>
          <w:szCs w:val="24"/>
          <w:highlight w:val="none"/>
          <w:lang w:val="en-US" w:eastAsia="zh-CN"/>
        </w:rPr>
        <w:t>5</w:t>
      </w:r>
      <w:r>
        <w:rPr>
          <w:rFonts w:hint="eastAsia" w:ascii="宋体" w:cs="新宋体"/>
          <w:sz w:val="24"/>
          <w:szCs w:val="24"/>
          <w:highlight w:val="none"/>
        </w:rPr>
        <w:t>单位负责人为同一人或者存在控股、管理关系的不同单位；</w:t>
      </w:r>
    </w:p>
    <w:p>
      <w:pPr>
        <w:widowControl/>
        <w:spacing w:line="276" w:lineRule="auto"/>
        <w:jc w:val="left"/>
        <w:rPr>
          <w:rFonts w:ascii="宋体" w:cs="新宋体"/>
          <w:sz w:val="24"/>
          <w:szCs w:val="24"/>
          <w:highlight w:val="none"/>
        </w:rPr>
      </w:pPr>
      <w:r>
        <w:rPr>
          <w:rFonts w:hint="eastAsia" w:ascii="宋体" w:hAnsi="宋体" w:cs="新宋体"/>
          <w:kern w:val="0"/>
          <w:sz w:val="24"/>
          <w:szCs w:val="24"/>
          <w:highlight w:val="none"/>
        </w:rPr>
        <w:t>4</w:t>
      </w:r>
      <w:r>
        <w:rPr>
          <w:rFonts w:ascii="宋体" w:hAnsi="宋体" w:cs="新宋体"/>
          <w:kern w:val="0"/>
          <w:sz w:val="24"/>
          <w:szCs w:val="24"/>
          <w:highlight w:val="none"/>
        </w:rPr>
        <w:t>.3.</w:t>
      </w:r>
      <w:r>
        <w:rPr>
          <w:rFonts w:hint="eastAsia" w:ascii="宋体" w:hAnsi="宋体" w:cs="新宋体"/>
          <w:kern w:val="0"/>
          <w:sz w:val="24"/>
          <w:szCs w:val="24"/>
          <w:highlight w:val="none"/>
        </w:rPr>
        <w:t>5.</w:t>
      </w:r>
      <w:r>
        <w:rPr>
          <w:rFonts w:hint="eastAsia" w:ascii="宋体" w:hAnsi="宋体" w:cs="新宋体"/>
          <w:kern w:val="0"/>
          <w:sz w:val="24"/>
          <w:szCs w:val="24"/>
          <w:highlight w:val="none"/>
          <w:lang w:val="en-US" w:eastAsia="zh-CN"/>
        </w:rPr>
        <w:t>6</w:t>
      </w:r>
      <w:r>
        <w:rPr>
          <w:rFonts w:hint="eastAsia" w:ascii="宋体" w:cs="新宋体"/>
          <w:sz w:val="24"/>
          <w:szCs w:val="24"/>
          <w:highlight w:val="none"/>
        </w:rPr>
        <w:t>处于被责令停业、财产被接管、冻结和破产状态，以及投标资格被取消或者被暂停且在暂停期内；</w:t>
      </w:r>
    </w:p>
    <w:p>
      <w:pPr>
        <w:widowControl/>
        <w:spacing w:line="276" w:lineRule="auto"/>
        <w:jc w:val="left"/>
        <w:rPr>
          <w:rFonts w:ascii="宋体" w:cs="新宋体"/>
          <w:sz w:val="24"/>
          <w:szCs w:val="24"/>
          <w:highlight w:val="none"/>
        </w:rPr>
      </w:pPr>
      <w:r>
        <w:rPr>
          <w:rFonts w:hint="eastAsia" w:ascii="宋体" w:hAnsi="宋体" w:cs="新宋体"/>
          <w:kern w:val="0"/>
          <w:sz w:val="24"/>
          <w:szCs w:val="24"/>
          <w:highlight w:val="none"/>
        </w:rPr>
        <w:t>4</w:t>
      </w:r>
      <w:r>
        <w:rPr>
          <w:rFonts w:ascii="宋体" w:hAnsi="宋体" w:cs="新宋体"/>
          <w:kern w:val="0"/>
          <w:sz w:val="24"/>
          <w:szCs w:val="24"/>
          <w:highlight w:val="none"/>
        </w:rPr>
        <w:t>.3.</w:t>
      </w:r>
      <w:r>
        <w:rPr>
          <w:rFonts w:hint="eastAsia" w:ascii="宋体" w:hAnsi="宋体" w:cs="新宋体"/>
          <w:kern w:val="0"/>
          <w:sz w:val="24"/>
          <w:szCs w:val="24"/>
          <w:highlight w:val="none"/>
        </w:rPr>
        <w:t>5.</w:t>
      </w:r>
      <w:r>
        <w:rPr>
          <w:rFonts w:hint="eastAsia" w:ascii="宋体" w:hAnsi="宋体" w:cs="新宋体"/>
          <w:kern w:val="0"/>
          <w:sz w:val="24"/>
          <w:szCs w:val="24"/>
          <w:highlight w:val="none"/>
          <w:lang w:val="en-US" w:eastAsia="zh-CN"/>
        </w:rPr>
        <w:t>7</w:t>
      </w:r>
      <w:r>
        <w:rPr>
          <w:rFonts w:hint="eastAsia" w:ascii="宋体" w:cs="新宋体"/>
          <w:sz w:val="24"/>
          <w:szCs w:val="24"/>
          <w:highlight w:val="none"/>
        </w:rPr>
        <w:t>因拖欠工人工资或者因发生质量安全事故被有关部门限制在招标项目所在地承接工程的；</w:t>
      </w:r>
    </w:p>
    <w:p>
      <w:pPr>
        <w:widowControl/>
        <w:spacing w:line="276" w:lineRule="auto"/>
        <w:jc w:val="left"/>
        <w:rPr>
          <w:rFonts w:ascii="宋体" w:cs="新宋体"/>
          <w:sz w:val="24"/>
          <w:szCs w:val="24"/>
          <w:highlight w:val="none"/>
        </w:rPr>
      </w:pPr>
      <w:r>
        <w:rPr>
          <w:rFonts w:hint="eastAsia" w:ascii="宋体" w:cs="新宋体"/>
          <w:sz w:val="24"/>
          <w:szCs w:val="24"/>
          <w:highlight w:val="none"/>
        </w:rPr>
        <w:t>4</w:t>
      </w:r>
      <w:r>
        <w:rPr>
          <w:rFonts w:ascii="宋体" w:cs="新宋体"/>
          <w:sz w:val="24"/>
          <w:szCs w:val="24"/>
          <w:highlight w:val="none"/>
        </w:rPr>
        <w:t>.3</w:t>
      </w:r>
      <w:r>
        <w:rPr>
          <w:rFonts w:hint="eastAsia" w:ascii="宋体" w:cs="新宋体"/>
          <w:sz w:val="24"/>
          <w:szCs w:val="24"/>
          <w:highlight w:val="none"/>
        </w:rPr>
        <w:t>.</w:t>
      </w:r>
      <w:r>
        <w:rPr>
          <w:rFonts w:hint="eastAsia" w:ascii="宋体" w:cs="新宋体"/>
          <w:sz w:val="24"/>
          <w:szCs w:val="24"/>
          <w:highlight w:val="none"/>
          <w:lang w:val="en-US" w:eastAsia="zh-CN"/>
        </w:rPr>
        <w:t>6</w:t>
      </w:r>
      <w:r>
        <w:rPr>
          <w:rFonts w:ascii="宋体"/>
          <w:sz w:val="26"/>
          <w:szCs w:val="26"/>
          <w:highlight w:val="none"/>
        </w:rPr>
        <w:t>按照苏信用办【2018】23号文被实施联合惩戒的，不得参与本工程投标。</w:t>
      </w:r>
    </w:p>
    <w:p>
      <w:pPr>
        <w:widowControl/>
        <w:spacing w:line="400" w:lineRule="exact"/>
        <w:jc w:val="left"/>
        <w:rPr>
          <w:rFonts w:ascii="宋体" w:hAnsi="宋体" w:cs="新宋体"/>
          <w:kern w:val="0"/>
          <w:sz w:val="24"/>
          <w:szCs w:val="24"/>
          <w:highlight w:val="none"/>
        </w:rPr>
      </w:pPr>
      <w:r>
        <w:rPr>
          <w:rFonts w:hint="eastAsia" w:ascii="宋体" w:hAnsi="宋体" w:cs="新宋体"/>
          <w:kern w:val="0"/>
          <w:sz w:val="24"/>
          <w:szCs w:val="24"/>
          <w:highlight w:val="none"/>
        </w:rPr>
        <w:t>4</w:t>
      </w:r>
      <w:r>
        <w:rPr>
          <w:rFonts w:ascii="宋体" w:hAnsi="宋体" w:cs="新宋体"/>
          <w:kern w:val="0"/>
          <w:sz w:val="24"/>
          <w:szCs w:val="24"/>
          <w:highlight w:val="none"/>
        </w:rPr>
        <w:t>.3.</w:t>
      </w:r>
      <w:r>
        <w:rPr>
          <w:rFonts w:hint="eastAsia" w:ascii="宋体" w:hAnsi="宋体" w:cs="新宋体"/>
          <w:kern w:val="0"/>
          <w:sz w:val="24"/>
          <w:szCs w:val="24"/>
          <w:highlight w:val="none"/>
        </w:rPr>
        <w:t>7根据苏建函建管[2019]233号的规定，投标人拟投标的企业资质在江苏省建筑市场监管与诚信信息一体化平台资质核查结果为不达标的，不得参加本工程的投标。投标人拟投标的企业资质达标而其它资质核查结果不达标，不影响参加本工程的投标。</w:t>
      </w:r>
    </w:p>
    <w:p>
      <w:pPr>
        <w:widowControl/>
        <w:spacing w:line="276" w:lineRule="auto"/>
        <w:jc w:val="left"/>
        <w:rPr>
          <w:rFonts w:ascii="宋体" w:cs="新宋体"/>
          <w:sz w:val="24"/>
          <w:szCs w:val="24"/>
          <w:highlight w:val="none"/>
        </w:rPr>
      </w:pPr>
      <w:r>
        <w:rPr>
          <w:rFonts w:hint="eastAsia" w:ascii="宋体"/>
          <w:sz w:val="24"/>
          <w:szCs w:val="24"/>
          <w:highlight w:val="none"/>
        </w:rPr>
        <w:t>4</w:t>
      </w:r>
      <w:r>
        <w:rPr>
          <w:rFonts w:ascii="宋体"/>
          <w:sz w:val="24"/>
          <w:szCs w:val="24"/>
          <w:highlight w:val="none"/>
        </w:rPr>
        <w:t>.</w:t>
      </w:r>
      <w:r>
        <w:rPr>
          <w:rFonts w:hint="eastAsia" w:ascii="宋体"/>
          <w:sz w:val="24"/>
          <w:szCs w:val="24"/>
          <w:highlight w:val="none"/>
          <w:lang w:val="en-US" w:eastAsia="zh-CN"/>
        </w:rPr>
        <w:t>4</w:t>
      </w:r>
      <w:r>
        <w:rPr>
          <w:rFonts w:ascii="宋体"/>
          <w:sz w:val="24"/>
          <w:szCs w:val="24"/>
          <w:highlight w:val="none"/>
        </w:rPr>
        <w:t xml:space="preserve"> </w:t>
      </w:r>
      <w:r>
        <w:rPr>
          <w:rFonts w:hint="eastAsia" w:ascii="宋体"/>
          <w:sz w:val="24"/>
          <w:szCs w:val="24"/>
          <w:highlight w:val="none"/>
        </w:rPr>
        <w:t>投标申请人须提供拟选派项目负责人（注册建造师）自</w:t>
      </w:r>
      <w:r>
        <w:rPr>
          <w:rFonts w:ascii="宋体"/>
          <w:sz w:val="24"/>
          <w:szCs w:val="24"/>
          <w:highlight w:val="none"/>
        </w:rPr>
        <w:t>201</w:t>
      </w:r>
      <w:r>
        <w:rPr>
          <w:rFonts w:hint="eastAsia" w:ascii="宋体"/>
          <w:sz w:val="24"/>
          <w:szCs w:val="24"/>
          <w:highlight w:val="none"/>
          <w:lang w:val="en-US" w:eastAsia="zh-CN"/>
        </w:rPr>
        <w:t>9</w:t>
      </w:r>
      <w:r>
        <w:rPr>
          <w:rFonts w:hint="eastAsia" w:ascii="宋体"/>
          <w:sz w:val="24"/>
          <w:szCs w:val="24"/>
          <w:highlight w:val="none"/>
        </w:rPr>
        <w:t>年</w:t>
      </w:r>
      <w:r>
        <w:rPr>
          <w:rFonts w:hint="eastAsia" w:ascii="宋体"/>
          <w:sz w:val="24"/>
          <w:szCs w:val="24"/>
          <w:highlight w:val="none"/>
          <w:lang w:val="en-US" w:eastAsia="zh-CN"/>
        </w:rPr>
        <w:t>4</w:t>
      </w:r>
      <w:r>
        <w:rPr>
          <w:rFonts w:hint="eastAsia" w:ascii="宋体"/>
          <w:sz w:val="24"/>
          <w:szCs w:val="24"/>
          <w:highlight w:val="none"/>
        </w:rPr>
        <w:t>月至</w:t>
      </w:r>
      <w:r>
        <w:rPr>
          <w:rFonts w:ascii="宋体"/>
          <w:sz w:val="24"/>
          <w:szCs w:val="24"/>
          <w:highlight w:val="none"/>
        </w:rPr>
        <w:t>201</w:t>
      </w:r>
      <w:r>
        <w:rPr>
          <w:rFonts w:hint="eastAsia" w:ascii="宋体"/>
          <w:sz w:val="24"/>
          <w:szCs w:val="24"/>
          <w:highlight w:val="none"/>
          <w:lang w:val="en-US" w:eastAsia="zh-CN"/>
        </w:rPr>
        <w:t>9</w:t>
      </w:r>
      <w:r>
        <w:rPr>
          <w:rFonts w:hint="eastAsia" w:ascii="宋体"/>
          <w:sz w:val="24"/>
          <w:szCs w:val="24"/>
          <w:highlight w:val="none"/>
        </w:rPr>
        <w:t>年</w:t>
      </w:r>
      <w:r>
        <w:rPr>
          <w:rFonts w:hint="eastAsia" w:ascii="宋体"/>
          <w:sz w:val="24"/>
          <w:szCs w:val="24"/>
          <w:highlight w:val="none"/>
          <w:lang w:val="en-US" w:eastAsia="zh-CN"/>
        </w:rPr>
        <w:t>6</w:t>
      </w:r>
      <w:r>
        <w:rPr>
          <w:rFonts w:hint="eastAsia" w:ascii="宋体"/>
          <w:sz w:val="24"/>
          <w:szCs w:val="24"/>
          <w:highlight w:val="none"/>
        </w:rPr>
        <w:t>月社保部门出具的由投标人缴纳的社会保险缴纳证明。</w:t>
      </w:r>
    </w:p>
    <w:p>
      <w:pPr>
        <w:widowControl/>
        <w:spacing w:line="276" w:lineRule="auto"/>
        <w:jc w:val="left"/>
        <w:rPr>
          <w:rFonts w:hint="eastAsia" w:ascii="宋体" w:cs="新宋体"/>
          <w:bCs/>
          <w:sz w:val="24"/>
          <w:szCs w:val="24"/>
          <w:highlight w:val="none"/>
        </w:rPr>
      </w:pPr>
      <w:r>
        <w:rPr>
          <w:rFonts w:hint="eastAsia" w:ascii="宋体" w:cs="新宋体"/>
          <w:bCs/>
          <w:sz w:val="24"/>
          <w:szCs w:val="24"/>
          <w:highlight w:val="none"/>
        </w:rPr>
        <w:t>5</w:t>
      </w:r>
      <w:r>
        <w:rPr>
          <w:rFonts w:ascii="宋体" w:cs="新宋体"/>
          <w:bCs/>
          <w:sz w:val="24"/>
          <w:szCs w:val="24"/>
          <w:highlight w:val="none"/>
        </w:rPr>
        <w:t>.</w:t>
      </w:r>
      <w:r>
        <w:rPr>
          <w:rFonts w:hint="eastAsia" w:ascii="宋体" w:cs="新宋体"/>
          <w:bCs/>
          <w:sz w:val="24"/>
          <w:szCs w:val="24"/>
          <w:highlight w:val="none"/>
        </w:rPr>
        <w:t>投标保证金的缴纳与退还：</w:t>
      </w:r>
    </w:p>
    <w:p>
      <w:pPr>
        <w:snapToGrid w:val="0"/>
        <w:spacing w:line="276" w:lineRule="auto"/>
        <w:ind w:right="-1"/>
        <w:rPr>
          <w:rFonts w:ascii="宋体"/>
          <w:sz w:val="24"/>
          <w:szCs w:val="24"/>
          <w:highlight w:val="none"/>
        </w:rPr>
      </w:pPr>
      <w:r>
        <w:rPr>
          <w:rFonts w:hint="eastAsia" w:ascii="宋体"/>
          <w:sz w:val="24"/>
          <w:szCs w:val="24"/>
          <w:highlight w:val="none"/>
        </w:rPr>
        <w:t>5.1本工程缴纳方式采用转账支票或银行汇票。</w:t>
      </w:r>
    </w:p>
    <w:p>
      <w:pPr>
        <w:snapToGrid w:val="0"/>
        <w:spacing w:line="276" w:lineRule="auto"/>
        <w:ind w:right="-1"/>
        <w:rPr>
          <w:rFonts w:ascii="宋体"/>
          <w:sz w:val="24"/>
          <w:szCs w:val="24"/>
          <w:highlight w:val="none"/>
        </w:rPr>
      </w:pPr>
      <w:r>
        <w:rPr>
          <w:rFonts w:hint="eastAsia" w:ascii="宋体"/>
          <w:sz w:val="24"/>
          <w:szCs w:val="24"/>
          <w:highlight w:val="none"/>
        </w:rPr>
        <w:t>5.2投标申请人采用转账支票或银行汇票缴纳投标保证金时，在递交投标文件截止时间前，必须将转账支票或银行汇票交至江苏大洲工程项目管理有限公司，持有收据方可参与本工程投标。</w:t>
      </w:r>
    </w:p>
    <w:p>
      <w:pPr>
        <w:snapToGrid w:val="0"/>
        <w:spacing w:line="276" w:lineRule="auto"/>
        <w:ind w:right="-1"/>
        <w:rPr>
          <w:rFonts w:ascii="宋体"/>
          <w:sz w:val="24"/>
          <w:szCs w:val="24"/>
          <w:highlight w:val="none"/>
        </w:rPr>
      </w:pPr>
      <w:r>
        <w:rPr>
          <w:rFonts w:hint="eastAsia" w:ascii="宋体"/>
          <w:sz w:val="24"/>
          <w:szCs w:val="24"/>
          <w:highlight w:val="none"/>
        </w:rPr>
        <w:t>5.3本工程投标保证金金额为：</w:t>
      </w:r>
      <w:r>
        <w:rPr>
          <w:rFonts w:hint="eastAsia" w:ascii="宋体"/>
          <w:b/>
          <w:bCs/>
          <w:sz w:val="24"/>
          <w:szCs w:val="24"/>
          <w:highlight w:val="none"/>
          <w:lang w:val="en-US" w:eastAsia="zh-CN"/>
        </w:rPr>
        <w:t>肆仟</w:t>
      </w:r>
      <w:r>
        <w:rPr>
          <w:rFonts w:hint="eastAsia" w:ascii="宋体"/>
          <w:b/>
          <w:bCs/>
          <w:sz w:val="24"/>
          <w:szCs w:val="24"/>
          <w:highlight w:val="none"/>
        </w:rPr>
        <w:t>元整；</w:t>
      </w:r>
      <w:r>
        <w:rPr>
          <w:rFonts w:hint="eastAsia" w:ascii="宋体"/>
          <w:sz w:val="24"/>
          <w:szCs w:val="24"/>
          <w:highlight w:val="none"/>
        </w:rPr>
        <w:t xml:space="preserve">   </w:t>
      </w:r>
    </w:p>
    <w:p>
      <w:pPr>
        <w:snapToGrid w:val="0"/>
        <w:spacing w:line="276" w:lineRule="auto"/>
        <w:ind w:right="-1"/>
        <w:rPr>
          <w:rFonts w:ascii="宋体"/>
          <w:b/>
          <w:bCs/>
          <w:sz w:val="24"/>
          <w:szCs w:val="24"/>
          <w:highlight w:val="none"/>
        </w:rPr>
      </w:pPr>
      <w:r>
        <w:rPr>
          <w:rFonts w:hint="eastAsia" w:ascii="宋体"/>
          <w:b/>
          <w:bCs/>
          <w:sz w:val="24"/>
          <w:szCs w:val="24"/>
          <w:highlight w:val="none"/>
        </w:rPr>
        <w:t xml:space="preserve">收款人：江苏大洲工程项目管理有限公司徐州分公司  </w:t>
      </w:r>
    </w:p>
    <w:p>
      <w:pPr>
        <w:snapToGrid w:val="0"/>
        <w:spacing w:line="276" w:lineRule="auto"/>
        <w:ind w:right="-1"/>
        <w:rPr>
          <w:rFonts w:ascii="宋体"/>
          <w:b/>
          <w:bCs/>
          <w:sz w:val="24"/>
          <w:szCs w:val="24"/>
          <w:highlight w:val="none"/>
        </w:rPr>
      </w:pPr>
      <w:r>
        <w:rPr>
          <w:rFonts w:hint="eastAsia" w:ascii="宋体"/>
          <w:b/>
          <w:bCs/>
          <w:sz w:val="24"/>
          <w:szCs w:val="24"/>
          <w:highlight w:val="none"/>
        </w:rPr>
        <w:t>开户行：</w:t>
      </w:r>
      <w:r>
        <w:rPr>
          <w:rFonts w:ascii="宋体"/>
          <w:b/>
          <w:bCs/>
          <w:sz w:val="24"/>
          <w:szCs w:val="24"/>
          <w:highlight w:val="none"/>
        </w:rPr>
        <w:t xml:space="preserve"> </w:t>
      </w:r>
      <w:r>
        <w:rPr>
          <w:rFonts w:hint="eastAsia" w:ascii="宋体"/>
          <w:b/>
          <w:bCs/>
          <w:sz w:val="24"/>
          <w:szCs w:val="24"/>
          <w:highlight w:val="none"/>
        </w:rPr>
        <w:t>江苏银行徐州开明支行</w:t>
      </w:r>
      <w:r>
        <w:rPr>
          <w:rFonts w:ascii="宋体"/>
          <w:b/>
          <w:bCs/>
          <w:sz w:val="24"/>
          <w:szCs w:val="24"/>
          <w:highlight w:val="none"/>
        </w:rPr>
        <w:t xml:space="preserve">      </w:t>
      </w:r>
    </w:p>
    <w:p>
      <w:pPr>
        <w:snapToGrid w:val="0"/>
        <w:spacing w:line="276" w:lineRule="auto"/>
        <w:ind w:right="-1"/>
        <w:rPr>
          <w:rFonts w:ascii="宋体"/>
          <w:sz w:val="24"/>
          <w:szCs w:val="24"/>
          <w:highlight w:val="none"/>
        </w:rPr>
      </w:pPr>
      <w:r>
        <w:rPr>
          <w:rFonts w:hint="eastAsia" w:ascii="宋体"/>
          <w:b/>
          <w:bCs/>
          <w:sz w:val="24"/>
          <w:szCs w:val="24"/>
          <w:highlight w:val="none"/>
        </w:rPr>
        <w:t xml:space="preserve">开户账号： 60080188000081040   </w:t>
      </w:r>
      <w:r>
        <w:rPr>
          <w:rFonts w:hint="eastAsia" w:ascii="宋体"/>
          <w:sz w:val="24"/>
          <w:szCs w:val="24"/>
          <w:highlight w:val="none"/>
        </w:rPr>
        <w:t xml:space="preserve">    </w:t>
      </w:r>
    </w:p>
    <w:p>
      <w:pPr>
        <w:snapToGrid w:val="0"/>
        <w:spacing w:line="276" w:lineRule="auto"/>
        <w:ind w:right="-1"/>
        <w:rPr>
          <w:rFonts w:ascii="宋体"/>
          <w:sz w:val="24"/>
          <w:szCs w:val="24"/>
          <w:highlight w:val="none"/>
        </w:rPr>
      </w:pPr>
      <w:r>
        <w:rPr>
          <w:rFonts w:hint="eastAsia" w:ascii="宋体"/>
          <w:sz w:val="24"/>
          <w:szCs w:val="24"/>
          <w:highlight w:val="none"/>
        </w:rPr>
        <w:t>5.4任何以个人或非投标申请人法人单位的名义提交的投标保证金都将被拒绝接收。</w:t>
      </w:r>
    </w:p>
    <w:p>
      <w:pPr>
        <w:snapToGrid w:val="0"/>
        <w:spacing w:line="276" w:lineRule="auto"/>
        <w:ind w:right="-1"/>
        <w:rPr>
          <w:rFonts w:ascii="宋体"/>
          <w:sz w:val="24"/>
          <w:szCs w:val="24"/>
          <w:highlight w:val="none"/>
        </w:rPr>
      </w:pPr>
      <w:r>
        <w:rPr>
          <w:rFonts w:hint="eastAsia" w:ascii="宋体"/>
          <w:sz w:val="24"/>
          <w:szCs w:val="24"/>
          <w:highlight w:val="none"/>
        </w:rPr>
        <w:t>5.5无论任何理由，投标保证金未及时支付的均视为资格审查不合格。</w:t>
      </w:r>
    </w:p>
    <w:p>
      <w:pPr>
        <w:snapToGrid w:val="0"/>
        <w:spacing w:line="276" w:lineRule="auto"/>
        <w:ind w:right="-1"/>
        <w:rPr>
          <w:rFonts w:hint="eastAsia" w:ascii="宋体"/>
          <w:sz w:val="24"/>
          <w:szCs w:val="24"/>
          <w:highlight w:val="none"/>
        </w:rPr>
      </w:pPr>
      <w:r>
        <w:rPr>
          <w:rFonts w:hint="eastAsia" w:ascii="宋体"/>
          <w:sz w:val="24"/>
          <w:szCs w:val="24"/>
          <w:highlight w:val="none"/>
        </w:rPr>
        <w:t>5.6资格审查不合格投标人的投标保证金由江苏大洲工程项目管理有限公司财务室退还投标人。</w:t>
      </w:r>
    </w:p>
    <w:p>
      <w:pPr>
        <w:snapToGrid w:val="0"/>
        <w:spacing w:line="276" w:lineRule="auto"/>
        <w:ind w:right="-2"/>
        <w:rPr>
          <w:rFonts w:hint="eastAsia" w:ascii="宋体"/>
          <w:sz w:val="24"/>
          <w:szCs w:val="24"/>
          <w:highlight w:val="none"/>
        </w:rPr>
      </w:pPr>
      <w:r>
        <w:rPr>
          <w:rFonts w:hint="eastAsia" w:ascii="宋体"/>
          <w:sz w:val="24"/>
          <w:szCs w:val="24"/>
          <w:highlight w:val="none"/>
        </w:rPr>
        <w:t>6、获取招标文件方法：</w:t>
      </w:r>
    </w:p>
    <w:p>
      <w:pPr>
        <w:snapToGrid w:val="0"/>
        <w:spacing w:line="276" w:lineRule="auto"/>
        <w:ind w:right="-2"/>
        <w:rPr>
          <w:rFonts w:hint="eastAsia" w:ascii="宋体"/>
          <w:sz w:val="24"/>
          <w:szCs w:val="24"/>
          <w:highlight w:val="none"/>
        </w:rPr>
      </w:pPr>
      <w:r>
        <w:rPr>
          <w:rFonts w:hint="eastAsia" w:ascii="宋体"/>
          <w:sz w:val="24"/>
          <w:szCs w:val="24"/>
          <w:highlight w:val="none"/>
        </w:rPr>
        <w:t>6.1  本公告发布时间为201</w:t>
      </w:r>
      <w:r>
        <w:rPr>
          <w:rFonts w:hint="eastAsia" w:ascii="宋体"/>
          <w:sz w:val="24"/>
          <w:szCs w:val="24"/>
          <w:highlight w:val="none"/>
          <w:lang w:val="en-US" w:eastAsia="zh-CN"/>
        </w:rPr>
        <w:t>9</w:t>
      </w:r>
      <w:r>
        <w:rPr>
          <w:rFonts w:hint="eastAsia" w:ascii="宋体"/>
          <w:sz w:val="24"/>
          <w:szCs w:val="24"/>
          <w:highlight w:val="none"/>
        </w:rPr>
        <w:t xml:space="preserve">年 </w:t>
      </w:r>
      <w:r>
        <w:rPr>
          <w:rFonts w:hint="eastAsia" w:ascii="宋体"/>
          <w:sz w:val="24"/>
          <w:szCs w:val="24"/>
          <w:highlight w:val="none"/>
          <w:lang w:val="en-US" w:eastAsia="zh-CN"/>
        </w:rPr>
        <w:t>7</w:t>
      </w:r>
      <w:r>
        <w:rPr>
          <w:rFonts w:hint="eastAsia" w:ascii="宋体"/>
          <w:sz w:val="24"/>
          <w:szCs w:val="24"/>
          <w:highlight w:val="none"/>
        </w:rPr>
        <w:t>月</w:t>
      </w:r>
      <w:r>
        <w:rPr>
          <w:rFonts w:hint="eastAsia" w:ascii="宋体"/>
          <w:sz w:val="24"/>
          <w:szCs w:val="24"/>
          <w:highlight w:val="none"/>
          <w:lang w:val="en-US" w:eastAsia="zh-CN"/>
        </w:rPr>
        <w:t>5</w:t>
      </w:r>
      <w:r>
        <w:rPr>
          <w:rFonts w:hint="eastAsia" w:ascii="宋体"/>
          <w:sz w:val="24"/>
          <w:szCs w:val="24"/>
          <w:highlight w:val="none"/>
        </w:rPr>
        <w:t>日至201</w:t>
      </w:r>
      <w:r>
        <w:rPr>
          <w:rFonts w:hint="eastAsia" w:ascii="宋体"/>
          <w:sz w:val="24"/>
          <w:szCs w:val="24"/>
          <w:highlight w:val="none"/>
          <w:lang w:val="en-US" w:eastAsia="zh-CN"/>
        </w:rPr>
        <w:t>9</w:t>
      </w:r>
      <w:r>
        <w:rPr>
          <w:rFonts w:hint="eastAsia" w:ascii="宋体"/>
          <w:sz w:val="24"/>
          <w:szCs w:val="24"/>
          <w:highlight w:val="none"/>
        </w:rPr>
        <w:t xml:space="preserve">年 </w:t>
      </w:r>
      <w:r>
        <w:rPr>
          <w:rFonts w:hint="eastAsia" w:ascii="宋体"/>
          <w:sz w:val="24"/>
          <w:szCs w:val="24"/>
          <w:highlight w:val="none"/>
          <w:lang w:val="en-US" w:eastAsia="zh-CN"/>
        </w:rPr>
        <w:t>7</w:t>
      </w:r>
      <w:r>
        <w:rPr>
          <w:rFonts w:hint="eastAsia" w:ascii="宋体"/>
          <w:sz w:val="24"/>
          <w:szCs w:val="24"/>
          <w:highlight w:val="none"/>
        </w:rPr>
        <w:t xml:space="preserve">月 </w:t>
      </w:r>
      <w:r>
        <w:rPr>
          <w:rFonts w:hint="eastAsia" w:ascii="宋体"/>
          <w:sz w:val="24"/>
          <w:szCs w:val="24"/>
          <w:highlight w:val="none"/>
          <w:lang w:val="en-US" w:eastAsia="zh-CN"/>
        </w:rPr>
        <w:t>12</w:t>
      </w:r>
      <w:r>
        <w:rPr>
          <w:rFonts w:hint="eastAsia" w:ascii="宋体"/>
          <w:sz w:val="24"/>
          <w:szCs w:val="24"/>
          <w:highlight w:val="none"/>
        </w:rPr>
        <w:t xml:space="preserve"> 日。</w:t>
      </w:r>
    </w:p>
    <w:p>
      <w:pPr>
        <w:snapToGrid w:val="0"/>
        <w:spacing w:line="276" w:lineRule="auto"/>
        <w:ind w:right="-2"/>
        <w:rPr>
          <w:rFonts w:hint="eastAsia" w:ascii="宋体"/>
          <w:sz w:val="24"/>
          <w:szCs w:val="24"/>
          <w:highlight w:val="none"/>
        </w:rPr>
      </w:pPr>
      <w:r>
        <w:rPr>
          <w:rFonts w:hint="eastAsia" w:ascii="宋体"/>
          <w:sz w:val="24"/>
          <w:szCs w:val="24"/>
          <w:highlight w:val="none"/>
        </w:rPr>
        <w:t>6.2  投标人可在公告发布时间内201</w:t>
      </w:r>
      <w:r>
        <w:rPr>
          <w:rFonts w:hint="eastAsia" w:ascii="宋体"/>
          <w:sz w:val="24"/>
          <w:szCs w:val="24"/>
          <w:highlight w:val="none"/>
          <w:lang w:val="en-US" w:eastAsia="zh-CN"/>
        </w:rPr>
        <w:t>9</w:t>
      </w:r>
      <w:r>
        <w:rPr>
          <w:rFonts w:hint="eastAsia" w:ascii="宋体"/>
          <w:sz w:val="24"/>
          <w:szCs w:val="24"/>
          <w:highlight w:val="none"/>
        </w:rPr>
        <w:t xml:space="preserve">年 </w:t>
      </w:r>
      <w:r>
        <w:rPr>
          <w:rFonts w:hint="eastAsia" w:ascii="宋体"/>
          <w:sz w:val="24"/>
          <w:szCs w:val="24"/>
          <w:highlight w:val="none"/>
          <w:lang w:val="en-US" w:eastAsia="zh-CN"/>
        </w:rPr>
        <w:t>7</w:t>
      </w:r>
      <w:r>
        <w:rPr>
          <w:rFonts w:hint="eastAsia" w:ascii="宋体"/>
          <w:sz w:val="24"/>
          <w:szCs w:val="24"/>
          <w:highlight w:val="none"/>
        </w:rPr>
        <w:t>月</w:t>
      </w:r>
      <w:r>
        <w:rPr>
          <w:rFonts w:hint="eastAsia" w:ascii="宋体"/>
          <w:sz w:val="24"/>
          <w:szCs w:val="24"/>
          <w:highlight w:val="none"/>
          <w:lang w:val="en-US" w:eastAsia="zh-CN"/>
        </w:rPr>
        <w:t>5</w:t>
      </w:r>
      <w:r>
        <w:rPr>
          <w:rFonts w:hint="eastAsia" w:ascii="宋体"/>
          <w:sz w:val="24"/>
          <w:szCs w:val="24"/>
          <w:highlight w:val="none"/>
        </w:rPr>
        <w:t>日至201</w:t>
      </w:r>
      <w:r>
        <w:rPr>
          <w:rFonts w:hint="eastAsia" w:ascii="宋体"/>
          <w:sz w:val="24"/>
          <w:szCs w:val="24"/>
          <w:highlight w:val="none"/>
          <w:lang w:val="en-US" w:eastAsia="zh-CN"/>
        </w:rPr>
        <w:t>9</w:t>
      </w:r>
      <w:r>
        <w:rPr>
          <w:rFonts w:hint="eastAsia" w:ascii="宋体"/>
          <w:sz w:val="24"/>
          <w:szCs w:val="24"/>
          <w:highlight w:val="none"/>
        </w:rPr>
        <w:t xml:space="preserve">年 </w:t>
      </w:r>
      <w:r>
        <w:rPr>
          <w:rFonts w:hint="eastAsia" w:ascii="宋体"/>
          <w:sz w:val="24"/>
          <w:szCs w:val="24"/>
          <w:highlight w:val="none"/>
          <w:lang w:val="en-US" w:eastAsia="zh-CN"/>
        </w:rPr>
        <w:t>7</w:t>
      </w:r>
      <w:r>
        <w:rPr>
          <w:rFonts w:hint="eastAsia" w:ascii="宋体"/>
          <w:sz w:val="24"/>
          <w:szCs w:val="24"/>
          <w:highlight w:val="none"/>
        </w:rPr>
        <w:t xml:space="preserve"> 月 </w:t>
      </w:r>
      <w:r>
        <w:rPr>
          <w:rFonts w:hint="eastAsia" w:ascii="宋体"/>
          <w:sz w:val="24"/>
          <w:szCs w:val="24"/>
          <w:highlight w:val="none"/>
          <w:lang w:val="en-US" w:eastAsia="zh-CN"/>
        </w:rPr>
        <w:t xml:space="preserve">12 </w:t>
      </w:r>
      <w:r>
        <w:rPr>
          <w:rFonts w:hint="eastAsia" w:ascii="宋体"/>
          <w:sz w:val="24"/>
          <w:szCs w:val="24"/>
          <w:highlight w:val="none"/>
        </w:rPr>
        <w:t>日（早9:30至下午17:00,）到江苏大洲工程项目管理有限公司购买招标文件，招标文件</w:t>
      </w:r>
      <w:r>
        <w:rPr>
          <w:rFonts w:hint="eastAsia" w:ascii="宋体"/>
          <w:sz w:val="24"/>
          <w:szCs w:val="24"/>
          <w:highlight w:val="none"/>
          <w:lang w:val="en-US" w:eastAsia="zh-CN"/>
        </w:rPr>
        <w:t>伍佰</w:t>
      </w:r>
      <w:r>
        <w:rPr>
          <w:rFonts w:hint="eastAsia" w:ascii="宋体"/>
          <w:sz w:val="24"/>
          <w:szCs w:val="24"/>
          <w:highlight w:val="none"/>
        </w:rPr>
        <w:t>元一份。投标人购买时需携带投标单位介绍信（或授权委托书）原件、本人二代身份证（不含临时身份证）原件及复印件。</w:t>
      </w:r>
    </w:p>
    <w:p>
      <w:pPr>
        <w:snapToGrid w:val="0"/>
        <w:spacing w:line="276" w:lineRule="auto"/>
        <w:ind w:right="-1"/>
        <w:rPr>
          <w:rFonts w:ascii="宋体"/>
          <w:sz w:val="24"/>
          <w:szCs w:val="24"/>
          <w:highlight w:val="none"/>
        </w:rPr>
      </w:pPr>
      <w:r>
        <w:rPr>
          <w:rFonts w:hint="eastAsia" w:ascii="宋体"/>
          <w:sz w:val="24"/>
          <w:szCs w:val="24"/>
          <w:highlight w:val="none"/>
        </w:rPr>
        <w:t>7、资格审查办法：本工程资格审查办法执行苏建规字</w:t>
      </w:r>
      <w:r>
        <w:rPr>
          <w:rFonts w:ascii="宋体"/>
          <w:sz w:val="24"/>
          <w:szCs w:val="24"/>
          <w:highlight w:val="none"/>
        </w:rPr>
        <w:t>[2017]1</w:t>
      </w:r>
      <w:r>
        <w:rPr>
          <w:rFonts w:hint="eastAsia" w:ascii="宋体"/>
          <w:sz w:val="24"/>
          <w:szCs w:val="24"/>
          <w:highlight w:val="none"/>
        </w:rPr>
        <w:t>号文件，采用合格制。</w:t>
      </w:r>
    </w:p>
    <w:p>
      <w:pPr>
        <w:snapToGrid w:val="0"/>
        <w:spacing w:line="276" w:lineRule="auto"/>
        <w:ind w:right="-1"/>
        <w:rPr>
          <w:rFonts w:hint="eastAsia" w:ascii="宋体" w:eastAsia="宋体"/>
          <w:b/>
          <w:bCs/>
          <w:sz w:val="24"/>
          <w:szCs w:val="24"/>
          <w:highlight w:val="none"/>
          <w:u w:val="single"/>
          <w:lang w:eastAsia="zh-CN"/>
        </w:rPr>
      </w:pPr>
      <w:r>
        <w:rPr>
          <w:rFonts w:hint="eastAsia" w:ascii="宋体"/>
          <w:sz w:val="24"/>
          <w:szCs w:val="24"/>
          <w:highlight w:val="none"/>
        </w:rPr>
        <w:t>8、评标办法：本工程采用</w:t>
      </w:r>
      <w:r>
        <w:rPr>
          <w:rFonts w:hint="eastAsia" w:ascii="宋体"/>
          <w:b/>
          <w:bCs/>
          <w:sz w:val="24"/>
          <w:szCs w:val="24"/>
          <w:highlight w:val="none"/>
          <w:u w:val="single"/>
        </w:rPr>
        <w:t>综合评</w:t>
      </w:r>
      <w:r>
        <w:rPr>
          <w:rFonts w:hint="eastAsia" w:ascii="宋体"/>
          <w:b/>
          <w:bCs/>
          <w:sz w:val="24"/>
          <w:szCs w:val="24"/>
          <w:highlight w:val="none"/>
          <w:u w:val="single"/>
          <w:lang w:val="en-US" w:eastAsia="zh-CN"/>
        </w:rPr>
        <w:t>估</w:t>
      </w:r>
      <w:r>
        <w:rPr>
          <w:rFonts w:hint="eastAsia" w:ascii="宋体"/>
          <w:b/>
          <w:bCs/>
          <w:sz w:val="24"/>
          <w:szCs w:val="24"/>
          <w:highlight w:val="none"/>
          <w:u w:val="single"/>
        </w:rPr>
        <w:t>法</w:t>
      </w:r>
      <w:r>
        <w:rPr>
          <w:rFonts w:hint="eastAsia" w:ascii="宋体"/>
          <w:b/>
          <w:bCs/>
          <w:sz w:val="24"/>
          <w:szCs w:val="24"/>
          <w:highlight w:val="none"/>
          <w:u w:val="single"/>
          <w:lang w:eastAsia="zh-CN"/>
        </w:rPr>
        <w:t>。</w:t>
      </w:r>
    </w:p>
    <w:p>
      <w:pPr>
        <w:snapToGrid w:val="0"/>
        <w:spacing w:line="276" w:lineRule="auto"/>
        <w:ind w:right="-2"/>
        <w:rPr>
          <w:rFonts w:hint="eastAsia" w:ascii="宋体"/>
          <w:sz w:val="24"/>
          <w:szCs w:val="24"/>
          <w:highlight w:val="none"/>
        </w:rPr>
      </w:pPr>
      <w:r>
        <w:rPr>
          <w:rFonts w:hint="eastAsia" w:ascii="宋体"/>
          <w:sz w:val="24"/>
          <w:szCs w:val="24"/>
          <w:highlight w:val="none"/>
        </w:rPr>
        <w:t>9、投标文件递交截止时间：</w:t>
      </w:r>
      <w:r>
        <w:rPr>
          <w:rFonts w:hint="eastAsia" w:ascii="宋体"/>
          <w:b/>
          <w:bCs/>
          <w:sz w:val="24"/>
          <w:szCs w:val="24"/>
          <w:highlight w:val="none"/>
        </w:rPr>
        <w:t>201</w:t>
      </w:r>
      <w:r>
        <w:rPr>
          <w:rFonts w:hint="eastAsia" w:ascii="宋体"/>
          <w:b/>
          <w:bCs/>
          <w:sz w:val="24"/>
          <w:szCs w:val="24"/>
          <w:highlight w:val="none"/>
          <w:lang w:val="en-US" w:eastAsia="zh-CN"/>
        </w:rPr>
        <w:t>9</w:t>
      </w:r>
      <w:r>
        <w:rPr>
          <w:rFonts w:hint="eastAsia" w:ascii="宋体"/>
          <w:b/>
          <w:bCs/>
          <w:sz w:val="24"/>
          <w:szCs w:val="24"/>
          <w:highlight w:val="none"/>
        </w:rPr>
        <w:t>年7月</w:t>
      </w:r>
      <w:r>
        <w:rPr>
          <w:rFonts w:hint="eastAsia" w:ascii="宋体"/>
          <w:b/>
          <w:bCs/>
          <w:sz w:val="24"/>
          <w:szCs w:val="24"/>
          <w:highlight w:val="none"/>
          <w:lang w:val="en-US" w:eastAsia="zh-CN"/>
        </w:rPr>
        <w:t>29</w:t>
      </w:r>
      <w:r>
        <w:rPr>
          <w:rFonts w:hint="eastAsia" w:ascii="宋体"/>
          <w:b/>
          <w:bCs/>
          <w:sz w:val="24"/>
          <w:szCs w:val="24"/>
          <w:highlight w:val="none"/>
        </w:rPr>
        <w:t>日14时</w:t>
      </w:r>
      <w:r>
        <w:rPr>
          <w:rFonts w:hint="eastAsia" w:ascii="宋体"/>
          <w:b/>
          <w:bCs/>
          <w:sz w:val="24"/>
          <w:szCs w:val="24"/>
          <w:highlight w:val="none"/>
          <w:lang w:val="en-US" w:eastAsia="zh-CN"/>
        </w:rPr>
        <w:t>3</w:t>
      </w:r>
      <w:r>
        <w:rPr>
          <w:rFonts w:hint="eastAsia" w:ascii="宋体"/>
          <w:b/>
          <w:bCs/>
          <w:sz w:val="24"/>
          <w:szCs w:val="24"/>
          <w:highlight w:val="none"/>
        </w:rPr>
        <w:t>0分。</w:t>
      </w:r>
    </w:p>
    <w:p>
      <w:pPr>
        <w:snapToGrid w:val="0"/>
        <w:spacing w:line="276" w:lineRule="auto"/>
        <w:ind w:right="-2"/>
        <w:rPr>
          <w:rFonts w:hint="eastAsia" w:ascii="宋体"/>
          <w:sz w:val="24"/>
          <w:szCs w:val="24"/>
          <w:highlight w:val="none"/>
        </w:rPr>
      </w:pPr>
      <w:r>
        <w:rPr>
          <w:rFonts w:hint="eastAsia" w:ascii="宋体"/>
          <w:sz w:val="24"/>
          <w:szCs w:val="24"/>
          <w:highlight w:val="none"/>
        </w:rPr>
        <w:t>10、其他</w:t>
      </w:r>
    </w:p>
    <w:p>
      <w:pPr>
        <w:snapToGrid w:val="0"/>
        <w:spacing w:line="276" w:lineRule="auto"/>
        <w:ind w:right="-2"/>
        <w:rPr>
          <w:rFonts w:hint="eastAsia" w:ascii="宋体"/>
          <w:sz w:val="24"/>
          <w:szCs w:val="24"/>
          <w:highlight w:val="none"/>
        </w:rPr>
      </w:pPr>
      <w:r>
        <w:rPr>
          <w:rFonts w:hint="eastAsia" w:ascii="宋体"/>
          <w:sz w:val="24"/>
          <w:szCs w:val="24"/>
          <w:highlight w:val="none"/>
        </w:rPr>
        <w:t>10.1 投标人存在串通投标、以他人名义投标、弄虚作假等违法违规行为，或者无正当理由放弃投标、中标资格，招标人有权拒绝退还其投标保证金。</w:t>
      </w:r>
    </w:p>
    <w:p>
      <w:pPr>
        <w:snapToGrid w:val="0"/>
        <w:spacing w:line="276" w:lineRule="auto"/>
        <w:ind w:right="-2"/>
        <w:rPr>
          <w:rFonts w:hint="eastAsia" w:ascii="宋体"/>
          <w:sz w:val="24"/>
          <w:szCs w:val="24"/>
          <w:highlight w:val="none"/>
        </w:rPr>
      </w:pPr>
      <w:r>
        <w:rPr>
          <w:rFonts w:hint="eastAsia" w:ascii="宋体"/>
          <w:sz w:val="24"/>
          <w:szCs w:val="24"/>
          <w:highlight w:val="none"/>
        </w:rPr>
        <w:t>10.2 投标人施工项目部关键岗位人员（除项目负责人外）的配备在投标阶段不需明确，合同备案时按苏建建管【2017】236 号文执行。</w:t>
      </w:r>
    </w:p>
    <w:p>
      <w:pPr>
        <w:snapToGrid w:val="0"/>
        <w:spacing w:line="276" w:lineRule="auto"/>
        <w:ind w:right="-2"/>
        <w:rPr>
          <w:rFonts w:hint="eastAsia" w:ascii="宋体"/>
          <w:sz w:val="24"/>
          <w:szCs w:val="24"/>
          <w:highlight w:val="none"/>
        </w:rPr>
      </w:pPr>
      <w:r>
        <w:rPr>
          <w:rFonts w:hint="eastAsia" w:ascii="宋体"/>
          <w:sz w:val="24"/>
          <w:szCs w:val="24"/>
          <w:highlight w:val="none"/>
        </w:rPr>
        <w:t>10.3 本工程不接受联合体投标。</w:t>
      </w:r>
    </w:p>
    <w:p>
      <w:pPr>
        <w:snapToGrid w:val="0"/>
        <w:spacing w:line="276" w:lineRule="auto"/>
        <w:ind w:right="-2"/>
        <w:rPr>
          <w:rFonts w:hint="eastAsia" w:ascii="宋体"/>
          <w:sz w:val="24"/>
          <w:szCs w:val="24"/>
          <w:highlight w:val="none"/>
        </w:rPr>
      </w:pPr>
      <w:r>
        <w:rPr>
          <w:rFonts w:hint="eastAsia" w:ascii="宋体"/>
          <w:sz w:val="24"/>
          <w:szCs w:val="24"/>
          <w:highlight w:val="none"/>
        </w:rPr>
        <w:t>11、招标人：江苏建筑职业技术学院</w:t>
      </w:r>
    </w:p>
    <w:p>
      <w:pPr>
        <w:widowControl/>
        <w:wordWrap w:val="0"/>
        <w:spacing w:line="276" w:lineRule="auto"/>
        <w:jc w:val="left"/>
        <w:rPr>
          <w:rFonts w:hint="eastAsia" w:ascii="宋体"/>
          <w:sz w:val="24"/>
          <w:szCs w:val="24"/>
          <w:highlight w:val="none"/>
        </w:rPr>
      </w:pPr>
      <w:r>
        <w:rPr>
          <w:rFonts w:hint="eastAsia" w:ascii="宋体"/>
          <w:sz w:val="24"/>
          <w:szCs w:val="24"/>
          <w:highlight w:val="none"/>
        </w:rPr>
        <w:t xml:space="preserve">     </w:t>
      </w:r>
      <w:r>
        <w:rPr>
          <w:rFonts w:hint="eastAsia" w:ascii="宋体" w:cs="新宋体"/>
          <w:sz w:val="24"/>
          <w:szCs w:val="24"/>
          <w:highlight w:val="none"/>
        </w:rPr>
        <w:t>地址</w:t>
      </w:r>
      <w:r>
        <w:rPr>
          <w:rFonts w:ascii="宋体" w:cs="新宋体"/>
          <w:sz w:val="24"/>
          <w:szCs w:val="24"/>
          <w:highlight w:val="none"/>
        </w:rPr>
        <w:t>:</w:t>
      </w:r>
      <w:r>
        <w:rPr>
          <w:rFonts w:ascii="宋体"/>
          <w:sz w:val="24"/>
          <w:szCs w:val="24"/>
          <w:highlight w:val="none"/>
        </w:rPr>
        <w:t xml:space="preserve"> 江苏省徐州市泉山区学苑路26号</w:t>
      </w:r>
    </w:p>
    <w:p>
      <w:pPr>
        <w:spacing w:line="360" w:lineRule="exact"/>
        <w:ind w:firstLine="600" w:firstLineChars="250"/>
        <w:rPr>
          <w:rFonts w:hint="eastAsia" w:ascii="宋体"/>
          <w:sz w:val="24"/>
          <w:szCs w:val="24"/>
          <w:highlight w:val="none"/>
          <w:lang w:val="en-US"/>
        </w:rPr>
      </w:pPr>
      <w:r>
        <w:rPr>
          <w:rFonts w:hint="eastAsia" w:ascii="宋体"/>
          <w:sz w:val="24"/>
          <w:szCs w:val="24"/>
          <w:highlight w:val="none"/>
        </w:rPr>
        <w:t>联系人：</w:t>
      </w:r>
      <w:r>
        <w:rPr>
          <w:rFonts w:hint="eastAsia" w:ascii="宋体" w:hAnsi="宋体" w:cs="宋体"/>
          <w:kern w:val="0"/>
          <w:sz w:val="24"/>
          <w:szCs w:val="24"/>
          <w:highlight w:val="none"/>
          <w:shd w:val="clear" w:color="auto" w:fill="FFFFFF"/>
          <w:lang w:val="en-US" w:eastAsia="zh-CN"/>
        </w:rPr>
        <w:t>满</w:t>
      </w:r>
      <w:r>
        <w:rPr>
          <w:rFonts w:hint="eastAsia" w:ascii="宋体" w:hAnsi="宋体" w:cs="宋体"/>
          <w:kern w:val="0"/>
          <w:sz w:val="24"/>
          <w:szCs w:val="24"/>
          <w:highlight w:val="none"/>
          <w:shd w:val="clear" w:color="auto" w:fill="FFFFFF"/>
        </w:rPr>
        <w:t>老师</w:t>
      </w:r>
      <w:r>
        <w:rPr>
          <w:rFonts w:hint="eastAsia" w:ascii="宋体" w:hAnsi="宋体" w:cs="宋体"/>
          <w:kern w:val="0"/>
          <w:sz w:val="24"/>
          <w:szCs w:val="24"/>
          <w:highlight w:val="none"/>
          <w:shd w:val="clear" w:color="auto" w:fill="FFFFFF"/>
          <w:lang w:val="en-US" w:eastAsia="zh-CN"/>
        </w:rPr>
        <w:t xml:space="preserve"> </w:t>
      </w:r>
      <w:r>
        <w:rPr>
          <w:rFonts w:hint="eastAsia" w:ascii="宋体"/>
          <w:sz w:val="24"/>
          <w:szCs w:val="24"/>
          <w:highlight w:val="none"/>
        </w:rPr>
        <w:t xml:space="preserve">  电话：</w:t>
      </w:r>
      <w:r>
        <w:rPr>
          <w:rFonts w:hint="eastAsia" w:ascii="宋体" w:hAnsi="宋体" w:cs="宋体"/>
          <w:kern w:val="0"/>
          <w:sz w:val="24"/>
          <w:szCs w:val="24"/>
          <w:highlight w:val="none"/>
          <w:shd w:val="clear" w:color="auto" w:fill="FFFFFF"/>
          <w:lang w:val="en-US" w:eastAsia="zh-CN"/>
        </w:rPr>
        <w:t>18952263686</w:t>
      </w:r>
    </w:p>
    <w:p>
      <w:pPr>
        <w:snapToGrid w:val="0"/>
        <w:spacing w:line="276" w:lineRule="auto"/>
        <w:ind w:right="-2"/>
        <w:rPr>
          <w:rFonts w:hint="eastAsia" w:ascii="宋体" w:eastAsia="宋体"/>
          <w:sz w:val="24"/>
          <w:szCs w:val="24"/>
          <w:highlight w:val="none"/>
          <w:lang w:val="en-US" w:eastAsia="zh-CN"/>
        </w:rPr>
      </w:pPr>
      <w:r>
        <w:rPr>
          <w:rFonts w:hint="eastAsia" w:ascii="宋体"/>
          <w:sz w:val="24"/>
          <w:szCs w:val="24"/>
          <w:highlight w:val="none"/>
        </w:rPr>
        <w:t>12、招标代理机构地址：徐州市云龙区世茂广场4#12</w:t>
      </w:r>
      <w:r>
        <w:rPr>
          <w:rFonts w:hint="eastAsia" w:ascii="宋体"/>
          <w:sz w:val="24"/>
          <w:szCs w:val="24"/>
          <w:highlight w:val="none"/>
          <w:lang w:val="en-US" w:eastAsia="zh-CN"/>
        </w:rPr>
        <w:t>层</w:t>
      </w:r>
    </w:p>
    <w:p>
      <w:pPr>
        <w:snapToGrid w:val="0"/>
        <w:spacing w:line="276" w:lineRule="auto"/>
        <w:ind w:right="-2" w:firstLine="480" w:firstLineChars="200"/>
        <w:rPr>
          <w:rFonts w:hint="eastAsia" w:ascii="宋体" w:eastAsia="宋体"/>
          <w:sz w:val="24"/>
          <w:szCs w:val="24"/>
          <w:highlight w:val="none"/>
          <w:lang w:val="en-US" w:eastAsia="zh-CN"/>
        </w:rPr>
      </w:pPr>
      <w:r>
        <w:rPr>
          <w:rFonts w:hint="eastAsia" w:ascii="宋体"/>
          <w:sz w:val="24"/>
          <w:szCs w:val="24"/>
          <w:highlight w:val="none"/>
        </w:rPr>
        <w:t>联系人：</w:t>
      </w:r>
      <w:r>
        <w:rPr>
          <w:rFonts w:hint="eastAsia" w:ascii="宋体"/>
          <w:sz w:val="24"/>
          <w:szCs w:val="24"/>
          <w:highlight w:val="none"/>
          <w:lang w:val="en-US" w:eastAsia="zh-CN"/>
        </w:rPr>
        <w:t>李静</w:t>
      </w:r>
      <w:r>
        <w:rPr>
          <w:rFonts w:hint="eastAsia" w:ascii="宋体"/>
          <w:sz w:val="24"/>
          <w:szCs w:val="24"/>
          <w:highlight w:val="none"/>
        </w:rPr>
        <w:t xml:space="preserve">      电话：0516-</w:t>
      </w:r>
      <w:r>
        <w:rPr>
          <w:rFonts w:hint="eastAsia" w:ascii="宋体"/>
          <w:sz w:val="24"/>
          <w:szCs w:val="24"/>
          <w:highlight w:val="none"/>
          <w:lang w:val="en-US" w:eastAsia="zh-CN"/>
        </w:rPr>
        <w:t>83663536</w:t>
      </w:r>
    </w:p>
    <w:p>
      <w:pPr>
        <w:snapToGrid w:val="0"/>
        <w:spacing w:line="276" w:lineRule="auto"/>
        <w:ind w:right="-1" w:firstLine="240" w:firstLineChars="100"/>
        <w:rPr>
          <w:rFonts w:ascii="宋体"/>
          <w:sz w:val="24"/>
          <w:szCs w:val="24"/>
          <w:highlight w:val="none"/>
        </w:rPr>
      </w:pPr>
    </w:p>
    <w:p>
      <w:pPr>
        <w:widowControl/>
        <w:spacing w:line="276" w:lineRule="auto"/>
        <w:rPr>
          <w:rFonts w:hint="eastAsia" w:ascii="宋体" w:cs="新宋体"/>
          <w:sz w:val="24"/>
          <w:szCs w:val="24"/>
          <w:highlight w:val="none"/>
        </w:rPr>
      </w:pPr>
    </w:p>
    <w:p>
      <w:pPr>
        <w:widowControl/>
        <w:spacing w:line="276" w:lineRule="auto"/>
        <w:rPr>
          <w:rFonts w:hint="eastAsia" w:ascii="宋体" w:cs="新宋体"/>
          <w:sz w:val="24"/>
          <w:szCs w:val="24"/>
          <w:highlight w:val="none"/>
        </w:rPr>
      </w:pPr>
    </w:p>
    <w:p>
      <w:pPr>
        <w:widowControl/>
        <w:spacing w:line="276" w:lineRule="auto"/>
        <w:rPr>
          <w:rFonts w:hint="eastAsia" w:ascii="宋体" w:cs="新宋体"/>
          <w:sz w:val="24"/>
          <w:szCs w:val="24"/>
          <w:highlight w:val="none"/>
        </w:rPr>
      </w:pPr>
    </w:p>
    <w:p>
      <w:pPr>
        <w:widowControl/>
        <w:spacing w:line="276" w:lineRule="auto"/>
        <w:rPr>
          <w:rFonts w:hint="eastAsia" w:ascii="宋体" w:cs="新宋体"/>
          <w:sz w:val="24"/>
          <w:szCs w:val="24"/>
          <w:highlight w:val="none"/>
        </w:rPr>
      </w:pPr>
      <w:r>
        <w:rPr>
          <w:rFonts w:hint="eastAsia" w:ascii="宋体" w:cs="新宋体"/>
          <w:sz w:val="24"/>
          <w:szCs w:val="24"/>
          <w:highlight w:val="none"/>
        </w:rPr>
        <w:t xml:space="preserve">                                       江苏大洲工程项目管理有限公司</w:t>
      </w:r>
    </w:p>
    <w:p>
      <w:pPr>
        <w:widowControl/>
        <w:spacing w:line="276" w:lineRule="auto"/>
        <w:rPr>
          <w:rFonts w:hint="eastAsia" w:ascii="宋体" w:cs="新宋体"/>
          <w:sz w:val="24"/>
          <w:szCs w:val="24"/>
          <w:highlight w:val="none"/>
        </w:rPr>
      </w:pPr>
      <w:r>
        <w:rPr>
          <w:rFonts w:hint="eastAsia" w:ascii="宋体" w:cs="新宋体"/>
          <w:sz w:val="24"/>
          <w:szCs w:val="24"/>
          <w:highlight w:val="none"/>
        </w:rPr>
        <w:t xml:space="preserve">                                                201</w:t>
      </w:r>
      <w:r>
        <w:rPr>
          <w:rFonts w:hint="eastAsia" w:ascii="宋体" w:cs="新宋体"/>
          <w:sz w:val="24"/>
          <w:szCs w:val="24"/>
          <w:highlight w:val="none"/>
          <w:lang w:val="en-US" w:eastAsia="zh-CN"/>
        </w:rPr>
        <w:t>9</w:t>
      </w:r>
      <w:r>
        <w:rPr>
          <w:rFonts w:hint="eastAsia" w:ascii="宋体" w:cs="新宋体"/>
          <w:sz w:val="24"/>
          <w:szCs w:val="24"/>
          <w:highlight w:val="none"/>
        </w:rPr>
        <w:t>年</w:t>
      </w:r>
      <w:r>
        <w:rPr>
          <w:rFonts w:hint="eastAsia" w:ascii="宋体" w:cs="新宋体"/>
          <w:sz w:val="24"/>
          <w:szCs w:val="24"/>
          <w:highlight w:val="none"/>
          <w:lang w:val="en-US" w:eastAsia="zh-CN"/>
        </w:rPr>
        <w:t>7</w:t>
      </w:r>
      <w:r>
        <w:rPr>
          <w:rFonts w:hint="eastAsia" w:ascii="宋体" w:cs="新宋体"/>
          <w:sz w:val="24"/>
          <w:szCs w:val="24"/>
          <w:highlight w:val="none"/>
        </w:rPr>
        <w:t>月</w:t>
      </w:r>
      <w:r>
        <w:rPr>
          <w:rFonts w:hint="eastAsia" w:ascii="宋体" w:cs="新宋体"/>
          <w:sz w:val="24"/>
          <w:szCs w:val="24"/>
          <w:highlight w:val="none"/>
          <w:lang w:val="en-US" w:eastAsia="zh-CN"/>
        </w:rPr>
        <w:t>5</w:t>
      </w:r>
      <w:r>
        <w:rPr>
          <w:rFonts w:hint="eastAsia" w:ascii="宋体" w:cs="新宋体"/>
          <w:sz w:val="24"/>
          <w:szCs w:val="24"/>
          <w:highlight w:val="none"/>
        </w:rPr>
        <w:t>日</w:t>
      </w:r>
    </w:p>
    <w:p>
      <w:pPr>
        <w:widowControl/>
        <w:spacing w:line="276" w:lineRule="auto"/>
        <w:rPr>
          <w:rFonts w:hint="eastAsia" w:ascii="宋体" w:cs="新宋体"/>
          <w:sz w:val="24"/>
          <w:szCs w:val="24"/>
          <w:highlight w:val="none"/>
        </w:rPr>
      </w:pPr>
    </w:p>
    <w:p>
      <w:pPr>
        <w:spacing w:line="276" w:lineRule="auto"/>
        <w:rPr>
          <w:rFonts w:ascii="宋体"/>
          <w:highlight w:val="none"/>
        </w:rPr>
      </w:pPr>
    </w:p>
    <w:p>
      <w:pPr>
        <w:widowControl/>
        <w:spacing w:line="440" w:lineRule="exact"/>
        <w:rPr>
          <w:rFonts w:hint="eastAsia" w:ascii="宋体" w:hAnsi="宋体" w:cs="新宋体"/>
          <w:sz w:val="24"/>
          <w:szCs w:val="24"/>
          <w:highlight w:val="none"/>
        </w:rPr>
      </w:pPr>
    </w:p>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